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0B356" w14:textId="77777777" w:rsidR="00493849" w:rsidRPr="00493849" w:rsidRDefault="00493849" w:rsidP="002530C2">
      <w:pPr>
        <w:spacing w:before="0"/>
        <w:rPr>
          <w:rFonts w:cs="Arial"/>
          <w:b/>
          <w:sz w:val="24"/>
        </w:rPr>
      </w:pPr>
      <w:r w:rsidRPr="00493849">
        <w:rPr>
          <w:rFonts w:cs="Arial"/>
          <w:b/>
          <w:sz w:val="24"/>
        </w:rPr>
        <w:t>Akkreditierungsbericht</w:t>
      </w:r>
    </w:p>
    <w:p w14:paraId="27CCC821" w14:textId="77777777" w:rsidR="002530C2" w:rsidRPr="004356C8" w:rsidRDefault="002530C2" w:rsidP="002530C2">
      <w:pPr>
        <w:spacing w:before="0"/>
        <w:rPr>
          <w:rFonts w:cs="Arial"/>
          <w:b/>
          <w:szCs w:val="22"/>
        </w:rPr>
      </w:pPr>
      <w:r w:rsidRPr="004356C8">
        <w:rPr>
          <w:rFonts w:cs="Arial"/>
          <w:b/>
          <w:szCs w:val="22"/>
        </w:rPr>
        <w:t>Programmakkreditierung – Einzelverfahren</w:t>
      </w:r>
    </w:p>
    <w:p w14:paraId="61C56308" w14:textId="77777777" w:rsidR="001737CA" w:rsidRPr="005D0998" w:rsidRDefault="005D0998" w:rsidP="005D0998">
      <w:pPr>
        <w:spacing w:before="0"/>
        <w:rPr>
          <w:rStyle w:val="Hyperlink"/>
          <w:rFonts w:cs="Arial"/>
          <w:szCs w:val="22"/>
        </w:rPr>
      </w:pPr>
      <w:r>
        <w:rPr>
          <w:rFonts w:cs="Arial"/>
          <w:szCs w:val="22"/>
        </w:rPr>
        <w:fldChar w:fldCharType="begin"/>
      </w:r>
      <w:r>
        <w:rPr>
          <w:rFonts w:cs="Arial"/>
          <w:szCs w:val="22"/>
        </w:rPr>
        <w:instrText xml:space="preserve"> HYPERLINK  \l "Inhalt" </w:instrText>
      </w:r>
      <w:r>
        <w:rPr>
          <w:rFonts w:cs="Arial"/>
          <w:szCs w:val="22"/>
        </w:rPr>
      </w:r>
      <w:r>
        <w:rPr>
          <w:rFonts w:cs="Arial"/>
          <w:szCs w:val="22"/>
        </w:rPr>
        <w:fldChar w:fldCharType="separate"/>
      </w:r>
      <w:r w:rsidRPr="005D0998">
        <w:rPr>
          <w:rStyle w:val="Hyperlink"/>
          <w:rFonts w:cs="Arial"/>
          <w:szCs w:val="22"/>
        </w:rPr>
        <w:t xml:space="preserve">► </w:t>
      </w:r>
      <w:r w:rsidR="001737CA" w:rsidRPr="005D0998">
        <w:rPr>
          <w:rStyle w:val="Hyperlink"/>
          <w:rFonts w:cs="Arial"/>
          <w:szCs w:val="22"/>
        </w:rPr>
        <w:t>Inhaltsverzeichnis</w:t>
      </w:r>
    </w:p>
    <w:p w14:paraId="6C7524A3" w14:textId="77777777" w:rsidR="00A67ABF" w:rsidRDefault="005D0998" w:rsidP="00287244">
      <w:r>
        <w:fldChar w:fldCharType="end"/>
      </w:r>
    </w:p>
    <w:tbl>
      <w:tblP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824"/>
        <w:gridCol w:w="849"/>
        <w:gridCol w:w="426"/>
        <w:gridCol w:w="850"/>
        <w:gridCol w:w="709"/>
        <w:gridCol w:w="1417"/>
        <w:gridCol w:w="851"/>
        <w:gridCol w:w="425"/>
      </w:tblGrid>
      <w:tr w:rsidR="00C97395" w:rsidRPr="00884895" w14:paraId="11B0EF38" w14:textId="77777777" w:rsidTr="7A6A4727">
        <w:tc>
          <w:tcPr>
            <w:tcW w:w="3824" w:type="dxa"/>
          </w:tcPr>
          <w:p w14:paraId="650B6F48" w14:textId="77777777" w:rsidR="00C97395" w:rsidRPr="00884895" w:rsidRDefault="00C97395" w:rsidP="00FD7EF8">
            <w:pPr>
              <w:spacing w:before="60" w:after="60" w:line="240" w:lineRule="auto"/>
              <w:jc w:val="left"/>
              <w:rPr>
                <w:rFonts w:cs="Arial"/>
                <w:sz w:val="20"/>
                <w:szCs w:val="20"/>
                <w:lang w:eastAsia="en-US"/>
              </w:rPr>
            </w:pPr>
            <w:r w:rsidRPr="00884895">
              <w:rPr>
                <w:rFonts w:cs="Arial"/>
                <w:sz w:val="20"/>
                <w:szCs w:val="20"/>
                <w:lang w:eastAsia="en-US"/>
              </w:rPr>
              <w:t>Hochschule</w:t>
            </w:r>
          </w:p>
        </w:tc>
        <w:tc>
          <w:tcPr>
            <w:tcW w:w="5527" w:type="dxa"/>
            <w:gridSpan w:val="7"/>
          </w:tcPr>
          <w:p w14:paraId="02B916EB" w14:textId="2F5FDC03" w:rsidR="00C97395" w:rsidRPr="00884895" w:rsidRDefault="007F3CCF" w:rsidP="00FD7EF8">
            <w:pPr>
              <w:spacing w:before="60" w:after="60" w:line="240" w:lineRule="auto"/>
              <w:rPr>
                <w:rFonts w:cs="Arial"/>
                <w:sz w:val="20"/>
                <w:szCs w:val="20"/>
                <w:lang w:eastAsia="en-US"/>
              </w:rPr>
            </w:pPr>
            <w:r w:rsidRPr="007F3CCF">
              <w:rPr>
                <w:rFonts w:cs="Arial"/>
                <w:sz w:val="20"/>
                <w:szCs w:val="20"/>
                <w:lang w:eastAsia="en-US"/>
              </w:rPr>
              <w:t>HMU Health and Medical University Erfurt</w:t>
            </w:r>
          </w:p>
        </w:tc>
      </w:tr>
      <w:tr w:rsidR="00C97395" w:rsidRPr="00884895" w14:paraId="172F6960" w14:textId="77777777" w:rsidTr="7A6A4727">
        <w:tc>
          <w:tcPr>
            <w:tcW w:w="3824" w:type="dxa"/>
          </w:tcPr>
          <w:p w14:paraId="4BD5F383" w14:textId="77777777" w:rsidR="00C97395" w:rsidRPr="00884895" w:rsidRDefault="00C97395" w:rsidP="00FD7EF8">
            <w:pPr>
              <w:spacing w:before="60" w:after="60" w:line="240" w:lineRule="auto"/>
              <w:jc w:val="left"/>
              <w:rPr>
                <w:rFonts w:cs="Arial"/>
                <w:sz w:val="20"/>
                <w:szCs w:val="20"/>
                <w:lang w:eastAsia="en-US"/>
              </w:rPr>
            </w:pPr>
            <w:r w:rsidRPr="00884895">
              <w:rPr>
                <w:rFonts w:cs="Arial"/>
                <w:sz w:val="20"/>
                <w:szCs w:val="20"/>
                <w:lang w:eastAsia="en-US"/>
              </w:rPr>
              <w:t>Ggf. Standort</w:t>
            </w:r>
          </w:p>
        </w:tc>
        <w:tc>
          <w:tcPr>
            <w:tcW w:w="5527" w:type="dxa"/>
            <w:gridSpan w:val="7"/>
          </w:tcPr>
          <w:p w14:paraId="69EBD3F6" w14:textId="7ADAC28F" w:rsidR="00C97395" w:rsidRPr="00884895" w:rsidRDefault="00726C7D" w:rsidP="00FD7EF8">
            <w:pPr>
              <w:spacing w:before="60" w:after="60" w:line="240" w:lineRule="auto"/>
              <w:rPr>
                <w:rFonts w:cs="Arial"/>
                <w:sz w:val="20"/>
                <w:szCs w:val="20"/>
                <w:lang w:eastAsia="en-US"/>
              </w:rPr>
            </w:pPr>
            <w:r>
              <w:rPr>
                <w:rFonts w:cs="Arial"/>
                <w:sz w:val="20"/>
                <w:szCs w:val="20"/>
                <w:lang w:eastAsia="en-US"/>
              </w:rPr>
              <w:t>./.</w:t>
            </w:r>
          </w:p>
        </w:tc>
      </w:tr>
      <w:tr w:rsidR="00B612AD" w:rsidRPr="00884895" w14:paraId="58CD28D9" w14:textId="77777777" w:rsidTr="7A6A4727">
        <w:tc>
          <w:tcPr>
            <w:tcW w:w="3824" w:type="dxa"/>
          </w:tcPr>
          <w:p w14:paraId="10EA35A9" w14:textId="77777777" w:rsidR="00B612AD" w:rsidRPr="00884895" w:rsidRDefault="00B612AD" w:rsidP="00B612AD">
            <w:pPr>
              <w:spacing w:before="60" w:after="60" w:line="240" w:lineRule="auto"/>
              <w:jc w:val="left"/>
              <w:rPr>
                <w:rFonts w:cs="Arial"/>
                <w:sz w:val="20"/>
                <w:szCs w:val="20"/>
                <w:lang w:eastAsia="en-US"/>
              </w:rPr>
            </w:pPr>
            <w:r w:rsidRPr="00884895">
              <w:rPr>
                <w:rFonts w:cs="Arial"/>
                <w:sz w:val="20"/>
                <w:szCs w:val="20"/>
                <w:lang w:eastAsia="en-US"/>
              </w:rPr>
              <w:t>Studiengang</w:t>
            </w:r>
          </w:p>
        </w:tc>
        <w:tc>
          <w:tcPr>
            <w:tcW w:w="5527" w:type="dxa"/>
            <w:gridSpan w:val="7"/>
          </w:tcPr>
          <w:p w14:paraId="04194733" w14:textId="39B2303B" w:rsidR="00B612AD" w:rsidRPr="006F4F12" w:rsidRDefault="00726C7D" w:rsidP="00B612AD">
            <w:pPr>
              <w:spacing w:before="60" w:after="60" w:line="240" w:lineRule="auto"/>
              <w:rPr>
                <w:rFonts w:cs="Arial"/>
                <w:i/>
                <w:iCs/>
                <w:sz w:val="20"/>
                <w:szCs w:val="20"/>
                <w:lang w:eastAsia="en-US"/>
              </w:rPr>
            </w:pPr>
            <w:r w:rsidRPr="006F4F12">
              <w:rPr>
                <w:rFonts w:cs="Arial"/>
                <w:i/>
                <w:iCs/>
                <w:sz w:val="20"/>
                <w:szCs w:val="20"/>
                <w:lang w:eastAsia="en-US"/>
              </w:rPr>
              <w:t xml:space="preserve">Parodontologie und </w:t>
            </w:r>
            <w:proofErr w:type="spellStart"/>
            <w:r w:rsidRPr="006F4F12">
              <w:rPr>
                <w:rFonts w:cs="Arial"/>
                <w:i/>
                <w:iCs/>
                <w:sz w:val="20"/>
                <w:szCs w:val="20"/>
                <w:lang w:eastAsia="en-US"/>
              </w:rPr>
              <w:t>Implantattherapie</w:t>
            </w:r>
            <w:proofErr w:type="spellEnd"/>
          </w:p>
        </w:tc>
      </w:tr>
      <w:tr w:rsidR="00B612AD" w:rsidRPr="00884895" w14:paraId="3C9B2270" w14:textId="77777777" w:rsidTr="7A6A4727">
        <w:tc>
          <w:tcPr>
            <w:tcW w:w="3824" w:type="dxa"/>
          </w:tcPr>
          <w:p w14:paraId="51A4E4F2" w14:textId="77777777" w:rsidR="00B612AD" w:rsidRPr="00884895" w:rsidRDefault="00B612AD" w:rsidP="00B612AD">
            <w:pPr>
              <w:spacing w:before="60" w:after="60" w:line="240" w:lineRule="auto"/>
              <w:jc w:val="left"/>
              <w:rPr>
                <w:rFonts w:cs="Arial"/>
                <w:sz w:val="20"/>
                <w:szCs w:val="20"/>
                <w:lang w:eastAsia="en-US"/>
              </w:rPr>
            </w:pPr>
            <w:r w:rsidRPr="00884895">
              <w:rPr>
                <w:rFonts w:cs="Arial"/>
                <w:sz w:val="20"/>
                <w:szCs w:val="20"/>
                <w:lang w:eastAsia="en-US"/>
              </w:rPr>
              <w:t>Abschlussbezeichnung</w:t>
            </w:r>
          </w:p>
        </w:tc>
        <w:tc>
          <w:tcPr>
            <w:tcW w:w="5527" w:type="dxa"/>
            <w:gridSpan w:val="7"/>
          </w:tcPr>
          <w:p w14:paraId="3DF00922" w14:textId="3DFF14C7" w:rsidR="00B612AD" w:rsidRPr="00884895" w:rsidRDefault="00726C7D" w:rsidP="00726C7D">
            <w:pPr>
              <w:spacing w:before="60" w:after="60" w:line="240" w:lineRule="auto"/>
              <w:rPr>
                <w:rFonts w:cs="Arial"/>
                <w:sz w:val="20"/>
                <w:szCs w:val="20"/>
                <w:lang w:eastAsia="en-US"/>
              </w:rPr>
            </w:pPr>
            <w:r w:rsidRPr="00726C7D">
              <w:rPr>
                <w:rFonts w:cs="Arial"/>
                <w:sz w:val="20"/>
                <w:szCs w:val="20"/>
                <w:lang w:eastAsia="en-US"/>
              </w:rPr>
              <w:t xml:space="preserve">Master </w:t>
            </w:r>
            <w:proofErr w:type="spellStart"/>
            <w:r w:rsidRPr="00726C7D">
              <w:rPr>
                <w:rFonts w:cs="Arial"/>
                <w:sz w:val="20"/>
                <w:szCs w:val="20"/>
                <w:lang w:eastAsia="en-US"/>
              </w:rPr>
              <w:t>of</w:t>
            </w:r>
            <w:proofErr w:type="spellEnd"/>
            <w:r w:rsidRPr="00726C7D">
              <w:rPr>
                <w:rFonts w:cs="Arial"/>
                <w:sz w:val="20"/>
                <w:szCs w:val="20"/>
                <w:lang w:eastAsia="en-US"/>
              </w:rPr>
              <w:t xml:space="preserve"> Science</w:t>
            </w:r>
            <w:r>
              <w:rPr>
                <w:rFonts w:cs="Arial"/>
                <w:sz w:val="20"/>
                <w:szCs w:val="20"/>
                <w:lang w:eastAsia="en-US"/>
              </w:rPr>
              <w:t xml:space="preserve">; </w:t>
            </w:r>
            <w:proofErr w:type="spellStart"/>
            <w:r w:rsidRPr="00726C7D">
              <w:rPr>
                <w:rFonts w:cs="Arial"/>
                <w:sz w:val="20"/>
                <w:szCs w:val="20"/>
                <w:lang w:eastAsia="en-US"/>
              </w:rPr>
              <w:t>M.Sc</w:t>
            </w:r>
            <w:proofErr w:type="spellEnd"/>
            <w:r w:rsidRPr="00726C7D">
              <w:rPr>
                <w:rFonts w:cs="Arial"/>
                <w:sz w:val="20"/>
                <w:szCs w:val="20"/>
                <w:lang w:eastAsia="en-US"/>
              </w:rPr>
              <w:t>.</w:t>
            </w:r>
          </w:p>
        </w:tc>
      </w:tr>
      <w:tr w:rsidR="00B612AD" w:rsidRPr="00A67ABF" w14:paraId="3ED45FB5" w14:textId="77777777" w:rsidTr="00D5340C">
        <w:tc>
          <w:tcPr>
            <w:tcW w:w="3824"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4E84C" w14:textId="77777777" w:rsidR="00B612AD" w:rsidRPr="00A67ABF" w:rsidRDefault="3820904F" w:rsidP="00B612AD">
            <w:pPr>
              <w:spacing w:before="60" w:after="60" w:line="240" w:lineRule="auto"/>
              <w:jc w:val="left"/>
              <w:rPr>
                <w:rFonts w:cs="Arial"/>
                <w:sz w:val="20"/>
                <w:szCs w:val="20"/>
                <w:lang w:eastAsia="en-US"/>
              </w:rPr>
            </w:pPr>
            <w:r w:rsidRPr="736EC280">
              <w:rPr>
                <w:rFonts w:cs="Arial"/>
                <w:sz w:val="20"/>
                <w:szCs w:val="20"/>
                <w:lang w:eastAsia="en-US"/>
              </w:rPr>
              <w:t>Studienform</w:t>
            </w:r>
          </w:p>
        </w:tc>
        <w:tc>
          <w:tcPr>
            <w:tcW w:w="212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3D07BA2"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ausbildungsintegrierend</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398869836"/>
              <w14:checkbox>
                <w14:checked w14:val="0"/>
                <w14:checkedState w14:val="2612" w14:font="MS Gothic"/>
                <w14:uncheckedState w14:val="2610" w14:font="MS Gothic"/>
              </w14:checkbox>
            </w:sdtPr>
            <w:sdtEndPr/>
            <w:sdtContent>
              <w:p w14:paraId="0023CF65"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8D80B7D"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berufsbegleitend</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919220961"/>
              <w14:checkbox>
                <w14:checked w14:val="1"/>
                <w14:checkedState w14:val="2612" w14:font="MS Gothic"/>
                <w14:uncheckedState w14:val="2610" w14:font="MS Gothic"/>
              </w14:checkbox>
            </w:sdtPr>
            <w:sdtEndPr/>
            <w:sdtContent>
              <w:p w14:paraId="133DA44A" w14:textId="028DC906" w:rsidR="00B612AD" w:rsidRPr="00A67ABF" w:rsidRDefault="00D57198" w:rsidP="00B612AD">
                <w:pPr>
                  <w:spacing w:before="60" w:after="60" w:line="240" w:lineRule="auto"/>
                  <w:rPr>
                    <w:rFonts w:cs="Arial"/>
                    <w:sz w:val="20"/>
                    <w:szCs w:val="20"/>
                    <w:lang w:eastAsia="en-US"/>
                  </w:rPr>
                </w:pPr>
                <w:r>
                  <w:rPr>
                    <w:rFonts w:ascii="MS Gothic" w:eastAsia="MS Gothic" w:hAnsi="MS Gothic" w:cs="Arial" w:hint="eastAsia"/>
                    <w:sz w:val="20"/>
                    <w:szCs w:val="20"/>
                    <w:lang w:eastAsia="en-US"/>
                  </w:rPr>
                  <w:t>☒</w:t>
                </w:r>
              </w:p>
            </w:sdtContent>
          </w:sdt>
        </w:tc>
      </w:tr>
      <w:tr w:rsidR="00B612AD" w:rsidRPr="00A67ABF" w14:paraId="5BC8D249" w14:textId="77777777" w:rsidTr="00D5340C">
        <w:tc>
          <w:tcPr>
            <w:tcW w:w="3824" w:type="dxa"/>
            <w:vMerge/>
          </w:tcPr>
          <w:p w14:paraId="74687EC3" w14:textId="77777777" w:rsidR="00B612AD" w:rsidRPr="00A67ABF" w:rsidRDefault="00B612AD" w:rsidP="00B612AD">
            <w:pPr>
              <w:spacing w:before="60" w:after="60" w:line="240" w:lineRule="auto"/>
              <w:jc w:val="left"/>
              <w:rPr>
                <w:rFonts w:cs="Arial"/>
                <w:sz w:val="20"/>
                <w:szCs w:val="20"/>
                <w:lang w:eastAsia="en-US"/>
              </w:rPr>
            </w:pPr>
          </w:p>
        </w:tc>
        <w:tc>
          <w:tcPr>
            <w:tcW w:w="212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7D40123"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berufsintegrierend</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628357500"/>
              <w14:checkbox>
                <w14:checked w14:val="0"/>
                <w14:checkedState w14:val="2612" w14:font="MS Gothic"/>
                <w14:uncheckedState w14:val="2610" w14:font="MS Gothic"/>
              </w14:checkbox>
            </w:sdtPr>
            <w:sdtEndPr/>
            <w:sdtContent>
              <w:p w14:paraId="4B3C971F"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E7E6051"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dual</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011133951"/>
              <w14:checkbox>
                <w14:checked w14:val="0"/>
                <w14:checkedState w14:val="2612" w14:font="MS Gothic"/>
                <w14:uncheckedState w14:val="2610" w14:font="MS Gothic"/>
              </w14:checkbox>
            </w:sdtPr>
            <w:sdtEndPr/>
            <w:sdtContent>
              <w:p w14:paraId="0141FE63"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r>
      <w:tr w:rsidR="00B612AD" w:rsidRPr="00A67ABF" w14:paraId="5A0D3ED9" w14:textId="77777777" w:rsidTr="00D5340C">
        <w:tc>
          <w:tcPr>
            <w:tcW w:w="3824" w:type="dxa"/>
            <w:vMerge/>
          </w:tcPr>
          <w:p w14:paraId="42382ECF" w14:textId="77777777" w:rsidR="00B612AD" w:rsidRPr="00A67ABF" w:rsidRDefault="00B612AD" w:rsidP="00B612AD">
            <w:pPr>
              <w:spacing w:before="60" w:after="60" w:line="240" w:lineRule="auto"/>
              <w:jc w:val="left"/>
              <w:rPr>
                <w:rFonts w:cs="Arial"/>
                <w:sz w:val="20"/>
                <w:szCs w:val="20"/>
                <w:lang w:eastAsia="en-US"/>
              </w:rPr>
            </w:pPr>
          </w:p>
        </w:tc>
        <w:tc>
          <w:tcPr>
            <w:tcW w:w="212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0689CE9"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Fernstudium</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748552668"/>
              <w14:checkbox>
                <w14:checked w14:val="0"/>
                <w14:checkedState w14:val="2612" w14:font="MS Gothic"/>
                <w14:uncheckedState w14:val="2610" w14:font="MS Gothic"/>
              </w14:checkbox>
            </w:sdtPr>
            <w:sdtEndPr/>
            <w:sdtContent>
              <w:p w14:paraId="485844BA" w14:textId="77777777" w:rsidR="00B612AD" w:rsidRPr="00A67ABF" w:rsidRDefault="00B612AD" w:rsidP="00B612AD">
                <w:pPr>
                  <w:spacing w:before="60" w:after="60" w:line="240" w:lineRule="auto"/>
                  <w:rPr>
                    <w:rFonts w:cs="Arial"/>
                    <w:sz w:val="20"/>
                    <w:szCs w:val="20"/>
                    <w:lang w:eastAsia="en-US"/>
                  </w:rPr>
                </w:pPr>
                <w:r>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D51623E"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Intensiv</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731003040"/>
              <w14:checkbox>
                <w14:checked w14:val="0"/>
                <w14:checkedState w14:val="2612" w14:font="MS Gothic"/>
                <w14:uncheckedState w14:val="2610" w14:font="MS Gothic"/>
              </w14:checkbox>
            </w:sdtPr>
            <w:sdtEndPr/>
            <w:sdtContent>
              <w:p w14:paraId="3632E879"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r>
      <w:tr w:rsidR="00B612AD" w:rsidRPr="00A67ABF" w14:paraId="2863B0C2" w14:textId="77777777" w:rsidTr="00D5340C">
        <w:tc>
          <w:tcPr>
            <w:tcW w:w="3824" w:type="dxa"/>
            <w:vMerge/>
          </w:tcPr>
          <w:p w14:paraId="49310351" w14:textId="77777777" w:rsidR="00B612AD" w:rsidRPr="00A67ABF" w:rsidRDefault="00B612AD" w:rsidP="00B612AD">
            <w:pPr>
              <w:spacing w:before="60" w:after="60" w:line="240" w:lineRule="auto"/>
              <w:jc w:val="left"/>
              <w:rPr>
                <w:rFonts w:cs="Arial"/>
                <w:sz w:val="20"/>
                <w:szCs w:val="20"/>
                <w:lang w:eastAsia="en-US"/>
              </w:rPr>
            </w:pPr>
          </w:p>
        </w:tc>
        <w:tc>
          <w:tcPr>
            <w:tcW w:w="212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8591742"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Internationaler Studiengang</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899407570"/>
              <w14:checkbox>
                <w14:checked w14:val="0"/>
                <w14:checkedState w14:val="2612" w14:font="MS Gothic"/>
                <w14:uncheckedState w14:val="2610" w14:font="MS Gothic"/>
              </w14:checkbox>
            </w:sdtPr>
            <w:sdtEndPr/>
            <w:sdtContent>
              <w:p w14:paraId="0CDE4135"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578360A"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Joint Programm</w:t>
            </w:r>
            <w:r w:rsidR="00196D0A">
              <w:rPr>
                <w:rFonts w:cs="Arial"/>
                <w:sz w:val="20"/>
                <w:szCs w:val="20"/>
                <w:lang w:eastAsia="en-US"/>
              </w:rPr>
              <w:t>e</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216247545"/>
              <w14:checkbox>
                <w14:checked w14:val="0"/>
                <w14:checkedState w14:val="2612" w14:font="MS Gothic"/>
                <w14:uncheckedState w14:val="2610" w14:font="MS Gothic"/>
              </w14:checkbox>
            </w:sdtPr>
            <w:sdtEndPr/>
            <w:sdtContent>
              <w:p w14:paraId="2FBE08C8"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r>
      <w:tr w:rsidR="00B612AD" w:rsidRPr="00A67ABF" w14:paraId="3C88DA92" w14:textId="77777777" w:rsidTr="00D5340C">
        <w:tc>
          <w:tcPr>
            <w:tcW w:w="3824" w:type="dxa"/>
            <w:vMerge/>
          </w:tcPr>
          <w:p w14:paraId="1380BCA0" w14:textId="77777777" w:rsidR="00B612AD" w:rsidRPr="00A67ABF" w:rsidRDefault="00B612AD" w:rsidP="00B612AD">
            <w:pPr>
              <w:spacing w:before="60" w:after="60" w:line="240" w:lineRule="auto"/>
              <w:jc w:val="left"/>
              <w:rPr>
                <w:rFonts w:cs="Arial"/>
                <w:sz w:val="20"/>
                <w:szCs w:val="20"/>
                <w:lang w:eastAsia="en-US"/>
              </w:rPr>
            </w:pPr>
          </w:p>
        </w:tc>
        <w:tc>
          <w:tcPr>
            <w:tcW w:w="212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CD0F7CD"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 xml:space="preserve">Kooperation </w:t>
            </w:r>
            <w:r w:rsidR="00086C1A">
              <w:rPr>
                <w:rFonts w:cs="Arial"/>
                <w:sz w:val="20"/>
                <w:szCs w:val="20"/>
                <w:lang w:eastAsia="en-US"/>
              </w:rPr>
              <w:t>§ </w:t>
            </w:r>
            <w:r>
              <w:rPr>
                <w:rFonts w:cs="Arial"/>
                <w:sz w:val="20"/>
                <w:szCs w:val="20"/>
                <w:lang w:eastAsia="en-US"/>
              </w:rPr>
              <w:t>19 MRVO</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2099047966"/>
              <w14:checkbox>
                <w14:checked w14:val="0"/>
                <w14:checkedState w14:val="2612" w14:font="MS Gothic"/>
                <w14:uncheckedState w14:val="2610" w14:font="MS Gothic"/>
              </w14:checkbox>
            </w:sdtPr>
            <w:sdtEndPr/>
            <w:sdtContent>
              <w:p w14:paraId="07BF5DBA" w14:textId="77777777" w:rsidR="00B612AD" w:rsidRPr="00A67ABF" w:rsidRDefault="0007728E" w:rsidP="00B612AD">
                <w:pPr>
                  <w:spacing w:before="60" w:after="60" w:line="240" w:lineRule="auto"/>
                  <w:rPr>
                    <w:rFonts w:cs="Arial"/>
                    <w:sz w:val="20"/>
                    <w:szCs w:val="20"/>
                    <w:lang w:eastAsia="en-US"/>
                  </w:rPr>
                </w:pPr>
                <w:r>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37B4B69" w14:textId="77777777" w:rsidR="00B612AD" w:rsidRPr="00A67ABF" w:rsidRDefault="3820904F" w:rsidP="00B612AD">
            <w:pPr>
              <w:spacing w:before="60" w:after="60" w:line="240" w:lineRule="auto"/>
              <w:rPr>
                <w:rFonts w:cs="Arial"/>
                <w:sz w:val="20"/>
                <w:szCs w:val="20"/>
                <w:lang w:eastAsia="en-US"/>
              </w:rPr>
            </w:pPr>
            <w:r w:rsidRPr="736EC280">
              <w:rPr>
                <w:rFonts w:cs="Arial"/>
                <w:sz w:val="20"/>
                <w:szCs w:val="20"/>
                <w:lang w:eastAsia="en-US"/>
              </w:rPr>
              <w:t xml:space="preserve">Kooperation </w:t>
            </w:r>
            <w:r w:rsidR="00086C1A">
              <w:rPr>
                <w:rFonts w:cs="Arial"/>
                <w:sz w:val="20"/>
                <w:szCs w:val="20"/>
                <w:lang w:eastAsia="en-US"/>
              </w:rPr>
              <w:t>§ </w:t>
            </w:r>
            <w:r w:rsidRPr="736EC280">
              <w:rPr>
                <w:rFonts w:cs="Arial"/>
                <w:sz w:val="20"/>
                <w:szCs w:val="20"/>
                <w:lang w:eastAsia="en-US"/>
              </w:rPr>
              <w:t>20 MRVO</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057464694"/>
              <w14:checkbox>
                <w14:checked w14:val="0"/>
                <w14:checkedState w14:val="2612" w14:font="MS Gothic"/>
                <w14:uncheckedState w14:val="2610" w14:font="MS Gothic"/>
              </w14:checkbox>
            </w:sdtPr>
            <w:sdtEndPr/>
            <w:sdtContent>
              <w:p w14:paraId="3C08E6BE"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r>
      <w:tr w:rsidR="00BF6444" w14:paraId="57E680DA" w14:textId="77777777" w:rsidTr="00D5340C">
        <w:trPr>
          <w:trHeight w:val="300"/>
        </w:trPr>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5DAD1" w14:textId="77777777" w:rsidR="00BF6444" w:rsidRDefault="00BF6444" w:rsidP="00BF6444">
            <w:pPr>
              <w:spacing w:line="240" w:lineRule="auto"/>
              <w:jc w:val="left"/>
              <w:rPr>
                <w:rFonts w:cs="Arial"/>
                <w:sz w:val="20"/>
                <w:szCs w:val="20"/>
                <w:lang w:eastAsia="en-US"/>
              </w:rPr>
            </w:pPr>
          </w:p>
        </w:tc>
        <w:tc>
          <w:tcPr>
            <w:tcW w:w="212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2188494" w14:textId="77777777" w:rsidR="00BF6444" w:rsidRDefault="00BE652F" w:rsidP="00BF6444">
            <w:pPr>
              <w:spacing w:line="240" w:lineRule="auto"/>
              <w:rPr>
                <w:rFonts w:cs="Arial"/>
                <w:sz w:val="20"/>
                <w:szCs w:val="20"/>
                <w:lang w:eastAsia="en-US"/>
              </w:rPr>
            </w:pPr>
            <w:r>
              <w:rPr>
                <w:rFonts w:cs="Arial"/>
                <w:sz w:val="20"/>
                <w:szCs w:val="20"/>
                <w:lang w:eastAsia="en-US"/>
              </w:rPr>
              <w:t>Online-Studiengang</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8668694"/>
              <w14:checkbox>
                <w14:checked w14:val="0"/>
                <w14:checkedState w14:val="2612" w14:font="MS Gothic"/>
                <w14:uncheckedState w14:val="2610" w14:font="MS Gothic"/>
              </w14:checkbox>
            </w:sdtPr>
            <w:sdtEndPr/>
            <w:sdtContent>
              <w:p w14:paraId="11A2F6E3" w14:textId="77777777" w:rsidR="00BF6444" w:rsidRDefault="009819D9" w:rsidP="00BF6444">
                <w:pPr>
                  <w:spacing w:line="240" w:lineRule="auto"/>
                  <w:rPr>
                    <w:rFonts w:ascii="MS Gothic" w:eastAsia="MS Gothic" w:hAnsi="MS Gothic" w:cs="Arial"/>
                    <w:sz w:val="20"/>
                    <w:szCs w:val="20"/>
                    <w:lang w:eastAsia="en-US"/>
                  </w:rPr>
                </w:pPr>
                <w:r>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3E62321" w14:textId="77777777" w:rsidR="00BF6444" w:rsidRDefault="00BE652F" w:rsidP="00BF6444">
            <w:pPr>
              <w:spacing w:line="240" w:lineRule="auto"/>
              <w:rPr>
                <w:rFonts w:cs="Arial"/>
                <w:sz w:val="20"/>
                <w:szCs w:val="20"/>
                <w:lang w:eastAsia="en-US"/>
              </w:rPr>
            </w:pPr>
            <w:r>
              <w:rPr>
                <w:rFonts w:cs="Arial"/>
                <w:sz w:val="20"/>
                <w:szCs w:val="20"/>
                <w:lang w:eastAsia="en-US"/>
              </w:rPr>
              <w:t>Präsenzstudiengang</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242571005"/>
              <w14:checkbox>
                <w14:checked w14:val="1"/>
                <w14:checkedState w14:val="2612" w14:font="MS Gothic"/>
                <w14:uncheckedState w14:val="2610" w14:font="MS Gothic"/>
              </w14:checkbox>
            </w:sdtPr>
            <w:sdtEndPr/>
            <w:sdtContent>
              <w:p w14:paraId="1EDE7977" w14:textId="4FC64B05" w:rsidR="00BF6444" w:rsidRDefault="00726C7D" w:rsidP="00BF6444">
                <w:pPr>
                  <w:spacing w:line="240" w:lineRule="auto"/>
                  <w:rPr>
                    <w:rFonts w:ascii="MS Gothic" w:eastAsia="MS Gothic" w:hAnsi="MS Gothic" w:cs="Arial"/>
                    <w:sz w:val="20"/>
                    <w:szCs w:val="20"/>
                    <w:lang w:eastAsia="en-US"/>
                  </w:rPr>
                </w:pPr>
                <w:r>
                  <w:rPr>
                    <w:rFonts w:ascii="MS Gothic" w:eastAsia="MS Gothic" w:hAnsi="MS Gothic" w:cs="Arial" w:hint="eastAsia"/>
                    <w:sz w:val="20"/>
                    <w:szCs w:val="20"/>
                    <w:lang w:eastAsia="en-US"/>
                  </w:rPr>
                  <w:t>☒</w:t>
                </w:r>
              </w:p>
            </w:sdtContent>
          </w:sdt>
        </w:tc>
      </w:tr>
      <w:tr w:rsidR="00BE652F" w14:paraId="2075B931" w14:textId="77777777" w:rsidTr="00D5340C">
        <w:trPr>
          <w:trHeight w:val="300"/>
        </w:trPr>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A14FF" w14:textId="77777777" w:rsidR="00BE652F" w:rsidRDefault="00BE652F" w:rsidP="00BF6444">
            <w:pPr>
              <w:spacing w:line="240" w:lineRule="auto"/>
              <w:jc w:val="left"/>
              <w:rPr>
                <w:rFonts w:cs="Arial"/>
                <w:sz w:val="20"/>
                <w:szCs w:val="20"/>
                <w:lang w:eastAsia="en-US"/>
              </w:rPr>
            </w:pPr>
          </w:p>
        </w:tc>
        <w:tc>
          <w:tcPr>
            <w:tcW w:w="212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F344064" w14:textId="77777777" w:rsidR="00BE652F" w:rsidRDefault="00BE652F" w:rsidP="00BF6444">
            <w:pPr>
              <w:spacing w:line="240" w:lineRule="auto"/>
              <w:rPr>
                <w:rFonts w:cs="Arial"/>
                <w:sz w:val="20"/>
                <w:szCs w:val="20"/>
                <w:lang w:eastAsia="en-US"/>
              </w:rPr>
            </w:pPr>
            <w:r>
              <w:rPr>
                <w:rFonts w:cs="Arial"/>
                <w:sz w:val="20"/>
                <w:szCs w:val="20"/>
                <w:lang w:eastAsia="en-US"/>
              </w:rPr>
              <w:t>Praxisintegrierend</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965931259"/>
              <w14:checkbox>
                <w14:checked w14:val="0"/>
                <w14:checkedState w14:val="2612" w14:font="MS Gothic"/>
                <w14:uncheckedState w14:val="2610" w14:font="MS Gothic"/>
              </w14:checkbox>
            </w:sdtPr>
            <w:sdtEndPr/>
            <w:sdtContent>
              <w:p w14:paraId="429740A7" w14:textId="77777777" w:rsidR="00BE652F" w:rsidRDefault="00BE652F" w:rsidP="00BF6444">
                <w:pPr>
                  <w:spacing w:line="240" w:lineRule="auto"/>
                  <w:rPr>
                    <w:rFonts w:cs="Arial"/>
                    <w:sz w:val="20"/>
                    <w:szCs w:val="20"/>
                    <w:lang w:eastAsia="en-US"/>
                  </w:rPr>
                </w:pPr>
                <w:r>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F98181E" w14:textId="77777777" w:rsidR="00BE652F" w:rsidRDefault="00BE652F" w:rsidP="00BF6444">
            <w:pPr>
              <w:spacing w:line="240" w:lineRule="auto"/>
              <w:rPr>
                <w:rFonts w:cs="Arial"/>
                <w:sz w:val="20"/>
                <w:szCs w:val="20"/>
                <w:lang w:eastAsia="en-US"/>
              </w:rPr>
            </w:pPr>
            <w:r>
              <w:rPr>
                <w:rFonts w:cs="Arial"/>
                <w:sz w:val="20"/>
                <w:szCs w:val="20"/>
                <w:lang w:eastAsia="en-US"/>
              </w:rPr>
              <w:t>Teilzeit</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093664574"/>
              <w14:checkbox>
                <w14:checked w14:val="1"/>
                <w14:checkedState w14:val="2612" w14:font="MS Gothic"/>
                <w14:uncheckedState w14:val="2610" w14:font="MS Gothic"/>
              </w14:checkbox>
            </w:sdtPr>
            <w:sdtEndPr/>
            <w:sdtContent>
              <w:p w14:paraId="48E1FB62" w14:textId="70F8843E" w:rsidR="00BE652F" w:rsidRDefault="00726C7D" w:rsidP="008B2CEC">
                <w:pPr>
                  <w:spacing w:line="240" w:lineRule="auto"/>
                  <w:rPr>
                    <w:rFonts w:cs="Arial"/>
                    <w:sz w:val="20"/>
                    <w:szCs w:val="20"/>
                    <w:lang w:eastAsia="en-US"/>
                  </w:rPr>
                </w:pPr>
                <w:r>
                  <w:rPr>
                    <w:rFonts w:ascii="MS Gothic" w:eastAsia="MS Gothic" w:hAnsi="MS Gothic" w:cs="Arial" w:hint="eastAsia"/>
                    <w:sz w:val="20"/>
                    <w:szCs w:val="20"/>
                    <w:lang w:eastAsia="en-US"/>
                  </w:rPr>
                  <w:t>☒</w:t>
                </w:r>
              </w:p>
            </w:sdtContent>
          </w:sdt>
        </w:tc>
      </w:tr>
      <w:tr w:rsidR="00BE652F" w14:paraId="2AB25CD4" w14:textId="77777777" w:rsidTr="00D5340C">
        <w:trPr>
          <w:trHeight w:val="300"/>
        </w:trPr>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E576E" w14:textId="77777777" w:rsidR="00BE652F" w:rsidRDefault="00BE652F" w:rsidP="00BF6444">
            <w:pPr>
              <w:spacing w:line="240" w:lineRule="auto"/>
              <w:jc w:val="left"/>
              <w:rPr>
                <w:rFonts w:cs="Arial"/>
                <w:sz w:val="20"/>
                <w:szCs w:val="20"/>
                <w:lang w:eastAsia="en-US"/>
              </w:rPr>
            </w:pPr>
          </w:p>
        </w:tc>
        <w:tc>
          <w:tcPr>
            <w:tcW w:w="212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B7CED80" w14:textId="77777777" w:rsidR="00BE652F" w:rsidRDefault="00BE652F" w:rsidP="00BF6444">
            <w:pPr>
              <w:spacing w:line="240" w:lineRule="auto"/>
              <w:rPr>
                <w:rFonts w:cs="Arial"/>
                <w:sz w:val="20"/>
                <w:szCs w:val="20"/>
                <w:lang w:eastAsia="en-US"/>
              </w:rPr>
            </w:pPr>
            <w:r>
              <w:rPr>
                <w:rFonts w:cs="Arial"/>
                <w:sz w:val="20"/>
                <w:szCs w:val="20"/>
                <w:lang w:eastAsia="en-US"/>
              </w:rPr>
              <w:t>Vollzeit</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2B03FD5" w14:textId="77777777" w:rsidR="00BE652F" w:rsidRDefault="00604F54" w:rsidP="00BE652F">
            <w:pPr>
              <w:spacing w:line="240" w:lineRule="auto"/>
              <w:rPr>
                <w:rFonts w:cs="Arial"/>
                <w:sz w:val="20"/>
                <w:szCs w:val="20"/>
                <w:lang w:eastAsia="en-US"/>
              </w:rPr>
            </w:pPr>
            <w:sdt>
              <w:sdtPr>
                <w:rPr>
                  <w:rFonts w:cs="Arial"/>
                  <w:sz w:val="20"/>
                  <w:szCs w:val="20"/>
                  <w:lang w:eastAsia="en-US"/>
                </w:rPr>
                <w:id w:val="1782383098"/>
                <w14:checkbox>
                  <w14:checked w14:val="0"/>
                  <w14:checkedState w14:val="2612" w14:font="MS Gothic"/>
                  <w14:uncheckedState w14:val="2610" w14:font="MS Gothic"/>
                </w14:checkbox>
              </w:sdtPr>
              <w:sdtEndPr/>
              <w:sdtContent>
                <w:r w:rsidR="00BE652F">
                  <w:rPr>
                    <w:rFonts w:ascii="MS Gothic" w:eastAsia="MS Gothic" w:hAnsi="MS Gothic" w:cs="Arial" w:hint="eastAsia"/>
                    <w:sz w:val="20"/>
                    <w:szCs w:val="20"/>
                    <w:lang w:eastAsia="en-US"/>
                  </w:rPr>
                  <w:t>☐</w:t>
                </w:r>
              </w:sdtContent>
            </w:sdt>
          </w:p>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E8DC3A5" w14:textId="77777777" w:rsidR="00BE652F" w:rsidRDefault="00BE652F" w:rsidP="00BF6444">
            <w:pPr>
              <w:spacing w:line="240" w:lineRule="auto"/>
              <w:rPr>
                <w:rFonts w:cs="Arial"/>
                <w:sz w:val="20"/>
                <w:szCs w:val="20"/>
                <w:lang w:eastAsia="en-US"/>
              </w:rPr>
            </w:pP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F974EAF" w14:textId="77777777" w:rsidR="00BE652F" w:rsidRDefault="00BE652F" w:rsidP="00BE652F">
            <w:pPr>
              <w:spacing w:line="240" w:lineRule="auto"/>
              <w:rPr>
                <w:rFonts w:cs="Arial"/>
                <w:sz w:val="20"/>
                <w:szCs w:val="20"/>
                <w:lang w:eastAsia="en-US"/>
              </w:rPr>
            </w:pPr>
          </w:p>
        </w:tc>
      </w:tr>
      <w:tr w:rsidR="00BF6444" w:rsidRPr="007135F9" w14:paraId="3E4D789B" w14:textId="77777777" w:rsidTr="7A6A4727">
        <w:trPr>
          <w:trHeight w:val="279"/>
        </w:trPr>
        <w:tc>
          <w:tcPr>
            <w:tcW w:w="3824" w:type="dxa"/>
            <w:vAlign w:val="center"/>
          </w:tcPr>
          <w:p w14:paraId="179FEEE9" w14:textId="77777777" w:rsidR="00BF6444" w:rsidRPr="007135F9" w:rsidRDefault="00C378C7" w:rsidP="00BF6444">
            <w:pPr>
              <w:spacing w:before="60" w:after="60" w:line="240" w:lineRule="auto"/>
              <w:jc w:val="left"/>
              <w:rPr>
                <w:rFonts w:cs="Arial"/>
                <w:color w:val="000000" w:themeColor="text1"/>
                <w:sz w:val="20"/>
                <w:szCs w:val="20"/>
                <w:lang w:eastAsia="en-US"/>
              </w:rPr>
            </w:pPr>
            <w:r>
              <w:rPr>
                <w:rFonts w:cs="Arial"/>
                <w:color w:val="000000" w:themeColor="text1"/>
                <w:sz w:val="20"/>
                <w:szCs w:val="20"/>
                <w:lang w:eastAsia="en-US"/>
              </w:rPr>
              <w:t>Regelstudienzeit</w:t>
            </w:r>
            <w:r w:rsidR="00BF6444" w:rsidRPr="007135F9">
              <w:rPr>
                <w:rFonts w:cs="Arial"/>
                <w:color w:val="000000" w:themeColor="text1"/>
                <w:sz w:val="20"/>
                <w:szCs w:val="20"/>
                <w:lang w:eastAsia="en-US"/>
              </w:rPr>
              <w:t xml:space="preserve"> (in Semestern)</w:t>
            </w:r>
          </w:p>
        </w:tc>
        <w:tc>
          <w:tcPr>
            <w:tcW w:w="5527" w:type="dxa"/>
            <w:gridSpan w:val="7"/>
            <w:vAlign w:val="center"/>
          </w:tcPr>
          <w:p w14:paraId="6D9D1577" w14:textId="720C1CE4" w:rsidR="00BF6444" w:rsidRPr="007135F9" w:rsidRDefault="00726C7D" w:rsidP="00BF6444">
            <w:pPr>
              <w:spacing w:before="60" w:after="60" w:line="240" w:lineRule="auto"/>
              <w:rPr>
                <w:rFonts w:cs="Arial"/>
                <w:color w:val="000000" w:themeColor="text1"/>
                <w:sz w:val="20"/>
                <w:szCs w:val="20"/>
                <w:lang w:eastAsia="en-US"/>
              </w:rPr>
            </w:pPr>
            <w:r>
              <w:rPr>
                <w:rFonts w:cs="Arial"/>
                <w:color w:val="000000" w:themeColor="text1"/>
                <w:sz w:val="20"/>
                <w:szCs w:val="20"/>
                <w:lang w:eastAsia="en-US"/>
              </w:rPr>
              <w:t>5</w:t>
            </w:r>
          </w:p>
        </w:tc>
      </w:tr>
      <w:tr w:rsidR="00BF6444" w:rsidRPr="00884895" w14:paraId="435959A6" w14:textId="77777777" w:rsidTr="7A6A4727">
        <w:tc>
          <w:tcPr>
            <w:tcW w:w="3824" w:type="dxa"/>
          </w:tcPr>
          <w:p w14:paraId="3D18AE3F" w14:textId="77777777" w:rsidR="00BF6444" w:rsidRPr="00884895" w:rsidRDefault="00BF6444" w:rsidP="00BF6444">
            <w:pPr>
              <w:spacing w:before="60" w:after="60" w:line="240" w:lineRule="auto"/>
              <w:jc w:val="left"/>
              <w:rPr>
                <w:rFonts w:cs="Arial"/>
                <w:sz w:val="20"/>
                <w:szCs w:val="20"/>
                <w:lang w:eastAsia="en-US"/>
              </w:rPr>
            </w:pPr>
            <w:r w:rsidRPr="00884895">
              <w:rPr>
                <w:rFonts w:cs="Arial"/>
                <w:sz w:val="20"/>
                <w:szCs w:val="20"/>
                <w:lang w:eastAsia="en-US"/>
              </w:rPr>
              <w:t>Anzahl der vergebenen ECTS-Punkte</w:t>
            </w:r>
          </w:p>
        </w:tc>
        <w:tc>
          <w:tcPr>
            <w:tcW w:w="5527" w:type="dxa"/>
            <w:gridSpan w:val="7"/>
          </w:tcPr>
          <w:p w14:paraId="76E17BDA" w14:textId="27369683" w:rsidR="00BF6444" w:rsidRPr="00884895" w:rsidRDefault="00726C7D" w:rsidP="00BF6444">
            <w:pPr>
              <w:spacing w:before="60" w:after="60" w:line="240" w:lineRule="auto"/>
              <w:rPr>
                <w:rFonts w:cs="Arial"/>
                <w:sz w:val="20"/>
                <w:szCs w:val="20"/>
                <w:lang w:eastAsia="en-US"/>
              </w:rPr>
            </w:pPr>
            <w:r>
              <w:rPr>
                <w:rFonts w:cs="Arial"/>
                <w:sz w:val="20"/>
                <w:szCs w:val="20"/>
                <w:lang w:eastAsia="en-US"/>
              </w:rPr>
              <w:t>120</w:t>
            </w:r>
          </w:p>
        </w:tc>
      </w:tr>
      <w:tr w:rsidR="00BF6444" w:rsidRPr="00884895" w14:paraId="0B7B8056" w14:textId="77777777" w:rsidTr="00D5340C">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210B3" w14:textId="77777777" w:rsidR="00BF6444" w:rsidRPr="00884895" w:rsidRDefault="00BF6444" w:rsidP="00BF6444">
            <w:pPr>
              <w:spacing w:before="60" w:after="60" w:line="240" w:lineRule="auto"/>
              <w:jc w:val="left"/>
              <w:rPr>
                <w:rFonts w:cs="Arial"/>
                <w:sz w:val="20"/>
                <w:szCs w:val="20"/>
                <w:lang w:eastAsia="en-US"/>
              </w:rPr>
            </w:pPr>
            <w:r w:rsidRPr="00884895">
              <w:rPr>
                <w:rFonts w:cs="Arial"/>
                <w:sz w:val="20"/>
                <w:szCs w:val="20"/>
                <w:lang w:eastAsia="en-US"/>
              </w:rPr>
              <w:t>Bei Master</w:t>
            </w:r>
            <w:r>
              <w:rPr>
                <w:rFonts w:cs="Arial"/>
                <w:sz w:val="20"/>
                <w:szCs w:val="20"/>
                <w:lang w:eastAsia="en-US"/>
              </w:rPr>
              <w:t>programmen</w:t>
            </w:r>
            <w:r w:rsidRPr="00884895">
              <w:rPr>
                <w:rFonts w:cs="Arial"/>
                <w:sz w:val="20"/>
                <w:szCs w:val="20"/>
                <w:lang w:eastAsia="en-US"/>
              </w:rPr>
              <w:t>:</w:t>
            </w:r>
          </w:p>
        </w:tc>
        <w:tc>
          <w:tcPr>
            <w:tcW w:w="127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C676184" w14:textId="77777777" w:rsidR="00BF6444" w:rsidRPr="00884895" w:rsidRDefault="00BF6444" w:rsidP="00BF6444">
            <w:pPr>
              <w:spacing w:before="60" w:after="60" w:line="240" w:lineRule="auto"/>
              <w:rPr>
                <w:rFonts w:cs="Arial"/>
                <w:sz w:val="20"/>
                <w:szCs w:val="20"/>
                <w:lang w:eastAsia="en-US"/>
              </w:rPr>
            </w:pPr>
            <w:r>
              <w:rPr>
                <w:rFonts w:cs="Arial"/>
                <w:sz w:val="20"/>
                <w:szCs w:val="20"/>
                <w:lang w:eastAsia="en-US"/>
              </w:rPr>
              <w:t>konsekutiv</w:t>
            </w:r>
          </w:p>
        </w:tc>
        <w:tc>
          <w:tcPr>
            <w:tcW w:w="1559"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514F186" w14:textId="63FF8C4C" w:rsidR="00BF6444" w:rsidRPr="00884895" w:rsidRDefault="00604F54" w:rsidP="00BF6444">
            <w:pPr>
              <w:spacing w:before="60" w:after="60" w:line="240" w:lineRule="auto"/>
              <w:jc w:val="right"/>
              <w:rPr>
                <w:rFonts w:cs="Arial"/>
                <w:sz w:val="20"/>
                <w:szCs w:val="20"/>
                <w:lang w:eastAsia="en-US"/>
              </w:rPr>
            </w:pPr>
            <w:sdt>
              <w:sdtPr>
                <w:rPr>
                  <w:rFonts w:cs="Arial"/>
                  <w:sz w:val="20"/>
                  <w:szCs w:val="20"/>
                  <w:lang w:eastAsia="en-US"/>
                </w:rPr>
                <w:id w:val="2102521344"/>
                <w14:checkbox>
                  <w14:checked w14:val="0"/>
                  <w14:checkedState w14:val="2612" w14:font="MS Gothic"/>
                  <w14:uncheckedState w14:val="2610" w14:font="MS Gothic"/>
                </w14:checkbox>
              </w:sdtPr>
              <w:sdtEndPr/>
              <w:sdtContent>
                <w:r w:rsidR="0047161A">
                  <w:rPr>
                    <w:rFonts w:ascii="MS Gothic" w:eastAsia="MS Gothic" w:hAnsi="MS Gothic" w:cs="Arial" w:hint="eastAsia"/>
                    <w:sz w:val="20"/>
                    <w:szCs w:val="20"/>
                    <w:lang w:eastAsia="en-US"/>
                  </w:rPr>
                  <w:t>☐</w:t>
                </w:r>
              </w:sdtContent>
            </w:sdt>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F828315" w14:textId="1682816F" w:rsidR="00BF6444" w:rsidRPr="00884895" w:rsidRDefault="00BF6444" w:rsidP="00BF6444">
            <w:pPr>
              <w:spacing w:before="60" w:after="60" w:line="240" w:lineRule="auto"/>
              <w:rPr>
                <w:rFonts w:cs="Arial"/>
                <w:sz w:val="20"/>
                <w:szCs w:val="20"/>
                <w:lang w:eastAsia="en-US"/>
              </w:rPr>
            </w:pPr>
            <w:r>
              <w:rPr>
                <w:rFonts w:cs="Arial"/>
                <w:sz w:val="20"/>
                <w:szCs w:val="20"/>
                <w:lang w:eastAsia="en-US"/>
              </w:rPr>
              <w:t>weiterbi</w:t>
            </w:r>
            <w:r w:rsidR="000326B8">
              <w:rPr>
                <w:rFonts w:cs="Arial"/>
                <w:sz w:val="20"/>
                <w:szCs w:val="20"/>
                <w:lang w:eastAsia="en-US"/>
              </w:rPr>
              <w:t>l</w:t>
            </w:r>
            <w:r>
              <w:rPr>
                <w:rFonts w:cs="Arial"/>
                <w:sz w:val="20"/>
                <w:szCs w:val="20"/>
                <w:lang w:eastAsia="en-US"/>
              </w:rPr>
              <w:t>dend</w:t>
            </w:r>
          </w:p>
        </w:tc>
        <w:tc>
          <w:tcPr>
            <w:tcW w:w="1276"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CEBC1ED" w14:textId="3D447F22" w:rsidR="00BF6444" w:rsidRPr="00884895" w:rsidRDefault="00604F54" w:rsidP="00BF6444">
            <w:pPr>
              <w:spacing w:before="60" w:after="60" w:line="240" w:lineRule="auto"/>
              <w:jc w:val="right"/>
              <w:rPr>
                <w:rFonts w:cs="Arial"/>
                <w:sz w:val="20"/>
                <w:szCs w:val="20"/>
                <w:lang w:eastAsia="en-US"/>
              </w:rPr>
            </w:pPr>
            <w:sdt>
              <w:sdtPr>
                <w:rPr>
                  <w:rFonts w:cs="Arial"/>
                  <w:sz w:val="20"/>
                  <w:szCs w:val="20"/>
                  <w:lang w:eastAsia="en-US"/>
                </w:rPr>
                <w:id w:val="-2105252283"/>
                <w14:checkbox>
                  <w14:checked w14:val="1"/>
                  <w14:checkedState w14:val="2612" w14:font="MS Gothic"/>
                  <w14:uncheckedState w14:val="2610" w14:font="MS Gothic"/>
                </w14:checkbox>
              </w:sdtPr>
              <w:sdtEndPr/>
              <w:sdtContent>
                <w:r w:rsidR="006F3C94">
                  <w:rPr>
                    <w:rFonts w:ascii="MS Gothic" w:eastAsia="MS Gothic" w:hAnsi="MS Gothic" w:cs="Arial" w:hint="eastAsia"/>
                    <w:sz w:val="20"/>
                    <w:szCs w:val="20"/>
                    <w:lang w:eastAsia="en-US"/>
                  </w:rPr>
                  <w:t>☒</w:t>
                </w:r>
              </w:sdtContent>
            </w:sdt>
          </w:p>
        </w:tc>
      </w:tr>
      <w:tr w:rsidR="00BF6444" w:rsidRPr="00884895" w14:paraId="61D6CF34" w14:textId="77777777" w:rsidTr="7A6A4727">
        <w:tc>
          <w:tcPr>
            <w:tcW w:w="3824" w:type="dxa"/>
          </w:tcPr>
          <w:p w14:paraId="1BF7118D" w14:textId="77777777" w:rsidR="00BF6444" w:rsidRDefault="00BF6444" w:rsidP="00BF6444">
            <w:pPr>
              <w:spacing w:before="60" w:after="60" w:line="240" w:lineRule="auto"/>
              <w:jc w:val="left"/>
              <w:rPr>
                <w:rFonts w:cs="Arial"/>
                <w:sz w:val="20"/>
                <w:szCs w:val="20"/>
                <w:lang w:eastAsia="en-US"/>
              </w:rPr>
            </w:pPr>
            <w:r w:rsidRPr="00884895">
              <w:rPr>
                <w:rFonts w:cs="Arial"/>
                <w:sz w:val="20"/>
                <w:szCs w:val="20"/>
                <w:lang w:eastAsia="en-US"/>
              </w:rPr>
              <w:t xml:space="preserve">Aufnahme des Studienbetriebs </w:t>
            </w:r>
            <w:r>
              <w:rPr>
                <w:rFonts w:cs="Arial"/>
                <w:sz w:val="20"/>
                <w:szCs w:val="20"/>
                <w:lang w:eastAsia="en-US"/>
              </w:rPr>
              <w:t>am</w:t>
            </w:r>
          </w:p>
          <w:p w14:paraId="70690B70" w14:textId="77777777" w:rsidR="00BF6444" w:rsidRPr="00884895" w:rsidRDefault="00BF6444" w:rsidP="00BF6444">
            <w:pPr>
              <w:spacing w:before="60" w:after="60" w:line="240" w:lineRule="auto"/>
              <w:jc w:val="left"/>
              <w:rPr>
                <w:rFonts w:cs="Arial"/>
                <w:sz w:val="20"/>
                <w:szCs w:val="20"/>
                <w:lang w:eastAsia="en-US"/>
              </w:rPr>
            </w:pPr>
            <w:r w:rsidRPr="00884895">
              <w:rPr>
                <w:rFonts w:cs="Arial"/>
                <w:sz w:val="20"/>
                <w:szCs w:val="20"/>
                <w:lang w:eastAsia="en-US"/>
              </w:rPr>
              <w:t>(Datum)</w:t>
            </w:r>
          </w:p>
        </w:tc>
        <w:tc>
          <w:tcPr>
            <w:tcW w:w="5527" w:type="dxa"/>
            <w:gridSpan w:val="7"/>
          </w:tcPr>
          <w:p w14:paraId="08E8B0E4" w14:textId="7D3DD24A" w:rsidR="00BF6444" w:rsidRPr="00884895" w:rsidRDefault="00726C7D" w:rsidP="00BF6444">
            <w:pPr>
              <w:spacing w:before="60" w:after="60" w:line="240" w:lineRule="auto"/>
              <w:rPr>
                <w:rFonts w:cs="Arial"/>
                <w:sz w:val="20"/>
                <w:szCs w:val="20"/>
                <w:lang w:eastAsia="en-US"/>
              </w:rPr>
            </w:pPr>
            <w:r>
              <w:rPr>
                <w:rFonts w:cs="Arial"/>
                <w:sz w:val="20"/>
                <w:szCs w:val="20"/>
                <w:lang w:eastAsia="en-US"/>
              </w:rPr>
              <w:t>01.0</w:t>
            </w:r>
            <w:r w:rsidR="00FB1714">
              <w:rPr>
                <w:rFonts w:cs="Arial"/>
                <w:sz w:val="20"/>
                <w:szCs w:val="20"/>
                <w:lang w:eastAsia="en-US"/>
              </w:rPr>
              <w:t>4</w:t>
            </w:r>
            <w:r>
              <w:rPr>
                <w:rFonts w:cs="Arial"/>
                <w:sz w:val="20"/>
                <w:szCs w:val="20"/>
                <w:lang w:eastAsia="en-US"/>
              </w:rPr>
              <w:t>.2026 (</w:t>
            </w:r>
            <w:r w:rsidR="00FB1714">
              <w:rPr>
                <w:rFonts w:cs="Arial"/>
                <w:sz w:val="20"/>
                <w:szCs w:val="20"/>
                <w:lang w:eastAsia="en-US"/>
              </w:rPr>
              <w:t>Sommer</w:t>
            </w:r>
            <w:r>
              <w:rPr>
                <w:rFonts w:cs="Arial"/>
                <w:sz w:val="20"/>
                <w:szCs w:val="20"/>
                <w:lang w:eastAsia="en-US"/>
              </w:rPr>
              <w:t>semester 2026)</w:t>
            </w:r>
          </w:p>
        </w:tc>
      </w:tr>
      <w:tr w:rsidR="00BF6444" w:rsidRPr="0047161A" w14:paraId="5CEB8FDD" w14:textId="77777777" w:rsidTr="7A6A4727">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7D676" w14:textId="77777777" w:rsidR="00BF6444" w:rsidRPr="00267434" w:rsidRDefault="00BF6444" w:rsidP="00BF6444">
            <w:pPr>
              <w:spacing w:before="60" w:after="60" w:line="240" w:lineRule="auto"/>
              <w:jc w:val="left"/>
              <w:rPr>
                <w:rFonts w:cs="Arial"/>
                <w:sz w:val="20"/>
                <w:szCs w:val="20"/>
                <w:lang w:eastAsia="en-US"/>
              </w:rPr>
            </w:pPr>
            <w:r w:rsidRPr="00267434">
              <w:rPr>
                <w:rFonts w:cs="Arial"/>
                <w:sz w:val="20"/>
                <w:szCs w:val="20"/>
                <w:lang w:eastAsia="en-US"/>
              </w:rPr>
              <w:t>Aufnahmekapazität</w:t>
            </w:r>
          </w:p>
          <w:p w14:paraId="5B4B14CD" w14:textId="77777777" w:rsidR="00BF6444" w:rsidRPr="00884895" w:rsidRDefault="00BF6444" w:rsidP="00BF6444">
            <w:pPr>
              <w:spacing w:before="60" w:after="60" w:line="240" w:lineRule="auto"/>
              <w:jc w:val="left"/>
              <w:rPr>
                <w:rFonts w:cs="Arial"/>
                <w:sz w:val="20"/>
                <w:szCs w:val="20"/>
                <w:lang w:eastAsia="en-US"/>
              </w:rPr>
            </w:pPr>
            <w:r w:rsidRPr="00267434">
              <w:rPr>
                <w:rFonts w:cs="Arial"/>
                <w:sz w:val="20"/>
                <w:szCs w:val="20"/>
                <w:lang w:eastAsia="en-US"/>
              </w:rPr>
              <w:t>(Max</w:t>
            </w:r>
            <w:r>
              <w:rPr>
                <w:rFonts w:cs="Arial"/>
                <w:sz w:val="20"/>
                <w:szCs w:val="20"/>
                <w:lang w:eastAsia="en-US"/>
              </w:rPr>
              <w:t>imale</w:t>
            </w:r>
            <w:r w:rsidRPr="00267434">
              <w:rPr>
                <w:rFonts w:cs="Arial"/>
                <w:sz w:val="20"/>
                <w:szCs w:val="20"/>
                <w:lang w:eastAsia="en-US"/>
              </w:rPr>
              <w:t xml:space="preserve"> Anzahl </w:t>
            </w:r>
            <w:r>
              <w:rPr>
                <w:rFonts w:cs="Arial"/>
                <w:sz w:val="20"/>
                <w:szCs w:val="20"/>
                <w:lang w:eastAsia="en-US"/>
              </w:rPr>
              <w:t xml:space="preserve">der </w:t>
            </w:r>
            <w:r w:rsidRPr="00267434">
              <w:rPr>
                <w:rFonts w:cs="Arial"/>
                <w:sz w:val="20"/>
                <w:szCs w:val="20"/>
                <w:lang w:eastAsia="en-US"/>
              </w:rPr>
              <w:t>Studie</w:t>
            </w:r>
            <w:r>
              <w:rPr>
                <w:rFonts w:cs="Arial"/>
                <w:sz w:val="20"/>
                <w:szCs w:val="20"/>
                <w:lang w:eastAsia="en-US"/>
              </w:rPr>
              <w:t>nplätze</w:t>
            </w:r>
            <w:r w:rsidRPr="00267434">
              <w:rPr>
                <w:rFonts w:cs="Arial"/>
                <w:sz w:val="20"/>
                <w:szCs w:val="20"/>
                <w:lang w:eastAsia="en-US"/>
              </w:rPr>
              <w:t>)</w:t>
            </w:r>
          </w:p>
        </w:tc>
        <w:tc>
          <w:tcPr>
            <w:tcW w:w="8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9F58E" w14:textId="3448CB55" w:rsidR="00BF6444" w:rsidRPr="0047161A" w:rsidRDefault="00616C8F" w:rsidP="00BF6444">
            <w:pPr>
              <w:spacing w:before="60" w:after="60" w:line="240" w:lineRule="auto"/>
              <w:rPr>
                <w:rFonts w:cs="Arial"/>
                <w:sz w:val="20"/>
                <w:szCs w:val="20"/>
                <w:lang w:eastAsia="en-US"/>
              </w:rPr>
            </w:pPr>
            <w:r w:rsidRPr="0047161A">
              <w:rPr>
                <w:rFonts w:cs="Arial"/>
                <w:sz w:val="20"/>
                <w:szCs w:val="20"/>
                <w:lang w:eastAsia="en-US"/>
              </w:rPr>
              <w:t>3</w:t>
            </w:r>
            <w:r w:rsidR="00726C7D" w:rsidRPr="0047161A">
              <w:rPr>
                <w:rFonts w:cs="Arial"/>
                <w:sz w:val="20"/>
                <w:szCs w:val="20"/>
                <w:lang w:eastAsia="en-US"/>
              </w:rPr>
              <w:t>0</w:t>
            </w:r>
          </w:p>
        </w:tc>
        <w:tc>
          <w:tcPr>
            <w:tcW w:w="340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DFE36CD" w14:textId="0C76E895" w:rsidR="00BF6444" w:rsidRPr="0047161A" w:rsidRDefault="00BF6444" w:rsidP="00BF6444">
            <w:pPr>
              <w:spacing w:before="60" w:after="60" w:line="240" w:lineRule="auto"/>
              <w:rPr>
                <w:rFonts w:cs="Arial"/>
                <w:sz w:val="20"/>
                <w:szCs w:val="20"/>
                <w:lang w:eastAsia="en-US"/>
              </w:rPr>
            </w:pPr>
            <w:r w:rsidRPr="0047161A">
              <w:rPr>
                <w:rFonts w:cs="Arial"/>
                <w:sz w:val="20"/>
                <w:szCs w:val="20"/>
                <w:lang w:eastAsia="en-US"/>
              </w:rPr>
              <w:t xml:space="preserve">Pro Semester </w:t>
            </w:r>
            <w:sdt>
              <w:sdtPr>
                <w:rPr>
                  <w:rFonts w:cs="Arial"/>
                  <w:sz w:val="20"/>
                  <w:szCs w:val="20"/>
                  <w:lang w:eastAsia="en-US"/>
                </w:rPr>
                <w:id w:val="-1280258555"/>
                <w14:checkbox>
                  <w14:checked w14:val="0"/>
                  <w14:checkedState w14:val="2612" w14:font="MS Gothic"/>
                  <w14:uncheckedState w14:val="2610" w14:font="MS Gothic"/>
                </w14:checkbox>
              </w:sdtPr>
              <w:sdtEndPr/>
              <w:sdtContent>
                <w:r w:rsidR="00D220EE">
                  <w:rPr>
                    <w:rFonts w:ascii="MS Gothic" w:eastAsia="MS Gothic" w:hAnsi="MS Gothic" w:cs="Arial" w:hint="eastAsia"/>
                    <w:sz w:val="20"/>
                    <w:szCs w:val="20"/>
                    <w:lang w:eastAsia="en-US"/>
                  </w:rPr>
                  <w:t>☐</w:t>
                </w:r>
              </w:sdtContent>
            </w:sdt>
          </w:p>
        </w:tc>
        <w:tc>
          <w:tcPr>
            <w:tcW w:w="1276"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C895E18" w14:textId="73AC1A77" w:rsidR="00BF6444" w:rsidRPr="0047161A" w:rsidRDefault="00BF6444" w:rsidP="00BF6444">
            <w:pPr>
              <w:spacing w:before="60" w:after="60" w:line="240" w:lineRule="auto"/>
              <w:jc w:val="right"/>
              <w:rPr>
                <w:rFonts w:cs="Arial"/>
                <w:sz w:val="20"/>
                <w:szCs w:val="20"/>
                <w:lang w:eastAsia="en-US"/>
              </w:rPr>
            </w:pPr>
            <w:r w:rsidRPr="0047161A">
              <w:rPr>
                <w:rFonts w:cs="Arial"/>
                <w:sz w:val="20"/>
                <w:szCs w:val="20"/>
                <w:lang w:eastAsia="en-US"/>
              </w:rPr>
              <w:t xml:space="preserve">Pro Jahr </w:t>
            </w:r>
            <w:sdt>
              <w:sdtPr>
                <w:rPr>
                  <w:rFonts w:cs="Arial"/>
                  <w:sz w:val="20"/>
                  <w:szCs w:val="20"/>
                  <w:lang w:eastAsia="en-US"/>
                </w:rPr>
                <w:id w:val="-298381047"/>
                <w14:checkbox>
                  <w14:checked w14:val="1"/>
                  <w14:checkedState w14:val="2612" w14:font="MS Gothic"/>
                  <w14:uncheckedState w14:val="2610" w14:font="MS Gothic"/>
                </w14:checkbox>
              </w:sdtPr>
              <w:sdtEndPr/>
              <w:sdtContent>
                <w:r w:rsidR="00D220EE">
                  <w:rPr>
                    <w:rFonts w:ascii="MS Gothic" w:eastAsia="MS Gothic" w:hAnsi="MS Gothic" w:cs="Arial" w:hint="eastAsia"/>
                    <w:sz w:val="20"/>
                    <w:szCs w:val="20"/>
                    <w:lang w:eastAsia="en-US"/>
                  </w:rPr>
                  <w:t>☒</w:t>
                </w:r>
              </w:sdtContent>
            </w:sdt>
          </w:p>
        </w:tc>
      </w:tr>
    </w:tbl>
    <w:p w14:paraId="5FB7620D" w14:textId="77777777" w:rsidR="00267434" w:rsidRPr="0029171E" w:rsidRDefault="00267434" w:rsidP="00142116">
      <w:pPr>
        <w:spacing w:before="0" w:line="240" w:lineRule="auto"/>
        <w:rPr>
          <w:sz w:val="16"/>
          <w:szCs w:val="16"/>
        </w:rPr>
      </w:pPr>
    </w:p>
    <w:tbl>
      <w:tblP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23"/>
        <w:gridCol w:w="5528"/>
      </w:tblGrid>
      <w:tr w:rsidR="004237AF" w:rsidRPr="003F4506" w14:paraId="01111E13" w14:textId="77777777" w:rsidTr="0029171E">
        <w:tc>
          <w:tcPr>
            <w:tcW w:w="3823" w:type="dxa"/>
          </w:tcPr>
          <w:p w14:paraId="1939758D" w14:textId="77777777" w:rsidR="004237AF" w:rsidRPr="003F4506" w:rsidRDefault="004237AF" w:rsidP="00E0660C">
            <w:pPr>
              <w:spacing w:before="60" w:after="60" w:line="280" w:lineRule="exact"/>
              <w:jc w:val="left"/>
              <w:rPr>
                <w:rFonts w:cs="Arial"/>
                <w:sz w:val="20"/>
                <w:szCs w:val="20"/>
                <w:lang w:eastAsia="en-US"/>
              </w:rPr>
            </w:pPr>
            <w:r>
              <w:rPr>
                <w:rFonts w:cs="Arial"/>
                <w:sz w:val="20"/>
                <w:szCs w:val="20"/>
                <w:lang w:eastAsia="en-US"/>
              </w:rPr>
              <w:t>Konzeptakkreditierung</w:t>
            </w:r>
          </w:p>
        </w:tc>
        <w:tc>
          <w:tcPr>
            <w:tcW w:w="5528" w:type="dxa"/>
          </w:tcPr>
          <w:sdt>
            <w:sdtPr>
              <w:rPr>
                <w:rFonts w:cs="Arial"/>
                <w:sz w:val="20"/>
                <w:szCs w:val="20"/>
                <w:lang w:eastAsia="en-US"/>
              </w:rPr>
              <w:id w:val="695659983"/>
              <w14:checkbox>
                <w14:checked w14:val="1"/>
                <w14:checkedState w14:val="2612" w14:font="MS Gothic"/>
                <w14:uncheckedState w14:val="2610" w14:font="MS Gothic"/>
              </w14:checkbox>
            </w:sdtPr>
            <w:sdtEndPr/>
            <w:sdtContent>
              <w:p w14:paraId="4C5F5A1E" w14:textId="61DA919B" w:rsidR="004237AF" w:rsidRDefault="00726C7D" w:rsidP="00E0660C">
                <w:pPr>
                  <w:spacing w:before="60" w:after="60" w:line="280" w:lineRule="exact"/>
                  <w:rPr>
                    <w:rFonts w:cs="Arial"/>
                    <w:sz w:val="20"/>
                    <w:szCs w:val="20"/>
                    <w:lang w:eastAsia="en-US"/>
                  </w:rPr>
                </w:pPr>
                <w:r>
                  <w:rPr>
                    <w:rFonts w:ascii="MS Gothic" w:eastAsia="MS Gothic" w:hAnsi="MS Gothic" w:cs="Arial" w:hint="eastAsia"/>
                    <w:sz w:val="20"/>
                    <w:szCs w:val="20"/>
                    <w:lang w:eastAsia="en-US"/>
                  </w:rPr>
                  <w:t>☒</w:t>
                </w:r>
              </w:p>
            </w:sdtContent>
          </w:sdt>
        </w:tc>
      </w:tr>
    </w:tbl>
    <w:p w14:paraId="75653B25" w14:textId="77777777" w:rsidR="005B40F7" w:rsidRPr="005B40F7" w:rsidRDefault="005B40F7">
      <w:pPr>
        <w:spacing w:before="0" w:line="240" w:lineRule="auto"/>
        <w:jc w:val="left"/>
        <w:rPr>
          <w:sz w:val="16"/>
          <w:szCs w:val="16"/>
        </w:rPr>
      </w:pPr>
    </w:p>
    <w:tbl>
      <w:tblP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23"/>
        <w:gridCol w:w="5528"/>
      </w:tblGrid>
      <w:tr w:rsidR="005B40F7" w:rsidRPr="003F4506" w14:paraId="3C034831" w14:textId="77777777" w:rsidTr="00723DED">
        <w:tc>
          <w:tcPr>
            <w:tcW w:w="3823" w:type="dxa"/>
          </w:tcPr>
          <w:p w14:paraId="479AE836" w14:textId="77777777" w:rsidR="005B40F7" w:rsidRPr="003F4506" w:rsidRDefault="005B40F7" w:rsidP="00723DED">
            <w:pPr>
              <w:spacing w:before="60" w:after="60" w:line="280" w:lineRule="exact"/>
              <w:jc w:val="left"/>
              <w:rPr>
                <w:rFonts w:cs="Arial"/>
                <w:sz w:val="20"/>
                <w:szCs w:val="20"/>
                <w:lang w:eastAsia="en-US"/>
              </w:rPr>
            </w:pPr>
            <w:r w:rsidRPr="003F4506">
              <w:rPr>
                <w:rFonts w:cs="Arial"/>
                <w:sz w:val="20"/>
                <w:szCs w:val="20"/>
                <w:lang w:eastAsia="en-US"/>
              </w:rPr>
              <w:t>Verantwortliche Agentur</w:t>
            </w:r>
          </w:p>
        </w:tc>
        <w:tc>
          <w:tcPr>
            <w:tcW w:w="5528" w:type="dxa"/>
          </w:tcPr>
          <w:p w14:paraId="1CCB3D81" w14:textId="213538E8" w:rsidR="005B40F7" w:rsidRPr="003F4506" w:rsidRDefault="009C1800" w:rsidP="00723DED">
            <w:pPr>
              <w:spacing w:before="60" w:after="60" w:line="280" w:lineRule="exact"/>
              <w:rPr>
                <w:rFonts w:cs="Arial"/>
                <w:sz w:val="20"/>
                <w:szCs w:val="20"/>
                <w:lang w:eastAsia="en-US"/>
              </w:rPr>
            </w:pPr>
            <w:r>
              <w:rPr>
                <w:rFonts w:cs="Arial"/>
                <w:sz w:val="20"/>
                <w:szCs w:val="20"/>
                <w:lang w:eastAsia="en-US"/>
              </w:rPr>
              <w:t>Akkreditierungsagentur im Bereich Gesundheit und Soziales (AHPGS)</w:t>
            </w:r>
          </w:p>
        </w:tc>
      </w:tr>
      <w:tr w:rsidR="005B40F7" w:rsidRPr="00F25EEC" w14:paraId="2D69B825" w14:textId="77777777" w:rsidTr="00723DED">
        <w:tc>
          <w:tcPr>
            <w:tcW w:w="3823" w:type="dxa"/>
          </w:tcPr>
          <w:p w14:paraId="64F560D5" w14:textId="77777777" w:rsidR="005B40F7" w:rsidRPr="00F25EEC" w:rsidRDefault="005B40F7" w:rsidP="00723DED">
            <w:pPr>
              <w:spacing w:before="60" w:after="60" w:line="280" w:lineRule="exact"/>
              <w:jc w:val="left"/>
              <w:rPr>
                <w:rFonts w:cs="Arial"/>
                <w:sz w:val="20"/>
                <w:szCs w:val="20"/>
                <w:lang w:eastAsia="en-US"/>
              </w:rPr>
            </w:pPr>
            <w:r w:rsidRPr="00F25EEC">
              <w:rPr>
                <w:rFonts w:cs="Arial"/>
                <w:sz w:val="20"/>
                <w:szCs w:val="20"/>
                <w:lang w:eastAsia="en-US"/>
              </w:rPr>
              <w:t>Zuständige/r Referent/in</w:t>
            </w:r>
          </w:p>
        </w:tc>
        <w:tc>
          <w:tcPr>
            <w:tcW w:w="5528" w:type="dxa"/>
          </w:tcPr>
          <w:p w14:paraId="3490ADD6" w14:textId="324D00FE" w:rsidR="005B40F7" w:rsidRPr="00F25EEC" w:rsidRDefault="00726C7D" w:rsidP="00723DED">
            <w:pPr>
              <w:spacing w:before="60" w:after="60" w:line="280" w:lineRule="exact"/>
              <w:rPr>
                <w:rFonts w:cs="Arial"/>
                <w:sz w:val="20"/>
                <w:szCs w:val="20"/>
                <w:lang w:eastAsia="en-US"/>
              </w:rPr>
            </w:pPr>
            <w:r w:rsidRPr="00F25EEC">
              <w:rPr>
                <w:rFonts w:cs="Arial"/>
                <w:sz w:val="20"/>
                <w:szCs w:val="20"/>
                <w:lang w:eastAsia="en-US"/>
              </w:rPr>
              <w:t>./.</w:t>
            </w:r>
          </w:p>
        </w:tc>
      </w:tr>
      <w:tr w:rsidR="005B40F7" w:rsidRPr="003F4506" w14:paraId="3A2578DA" w14:textId="77777777" w:rsidTr="00723DED">
        <w:tc>
          <w:tcPr>
            <w:tcW w:w="3823" w:type="dxa"/>
          </w:tcPr>
          <w:p w14:paraId="4BCA2F45" w14:textId="77777777" w:rsidR="005B40F7" w:rsidRPr="00F25EEC" w:rsidRDefault="005B40F7" w:rsidP="00723DED">
            <w:pPr>
              <w:spacing w:before="60" w:after="60" w:line="280" w:lineRule="exact"/>
              <w:jc w:val="left"/>
              <w:rPr>
                <w:rFonts w:cs="Arial"/>
                <w:sz w:val="20"/>
                <w:szCs w:val="20"/>
                <w:lang w:eastAsia="en-US"/>
              </w:rPr>
            </w:pPr>
            <w:r w:rsidRPr="00F25EEC">
              <w:rPr>
                <w:rFonts w:cs="Arial"/>
                <w:sz w:val="20"/>
                <w:szCs w:val="20"/>
                <w:lang w:eastAsia="en-US"/>
              </w:rPr>
              <w:t xml:space="preserve">Akkreditierungsbericht vom </w:t>
            </w:r>
          </w:p>
        </w:tc>
        <w:sdt>
          <w:sdtPr>
            <w:rPr>
              <w:rFonts w:cs="Arial"/>
              <w:color w:val="808080" w:themeColor="background1" w:themeShade="80"/>
              <w:sz w:val="20"/>
              <w:szCs w:val="20"/>
              <w:lang w:eastAsia="en-US"/>
            </w:rPr>
            <w:id w:val="711396373"/>
            <w:placeholder>
              <w:docPart w:val="0C99A8380FE643F79718EED93B618D09"/>
            </w:placeholder>
            <w:date w:fullDate="2026-05-26T00:00:00Z">
              <w:dateFormat w:val="dd.MM.yyyy"/>
              <w:lid w:val="de-DE"/>
              <w:storeMappedDataAs w:val="dateTime"/>
              <w:calendar w:val="gregorian"/>
            </w:date>
          </w:sdtPr>
          <w:sdtEndPr/>
          <w:sdtContent>
            <w:tc>
              <w:tcPr>
                <w:tcW w:w="5528" w:type="dxa"/>
              </w:tcPr>
              <w:p w14:paraId="26843D04" w14:textId="7C34DEFF" w:rsidR="005B40F7" w:rsidRPr="003F4506" w:rsidRDefault="00AB0A10" w:rsidP="00723DED">
                <w:pPr>
                  <w:spacing w:before="60" w:after="60" w:line="280" w:lineRule="exact"/>
                  <w:rPr>
                    <w:rFonts w:cs="Arial"/>
                    <w:sz w:val="20"/>
                    <w:szCs w:val="20"/>
                    <w:lang w:eastAsia="en-US"/>
                  </w:rPr>
                </w:pPr>
                <w:r>
                  <w:rPr>
                    <w:rFonts w:cs="Arial"/>
                    <w:color w:val="808080" w:themeColor="background1" w:themeShade="80"/>
                    <w:sz w:val="20"/>
                    <w:szCs w:val="20"/>
                    <w:lang w:eastAsia="en-US"/>
                  </w:rPr>
                  <w:t>26</w:t>
                </w:r>
                <w:r w:rsidR="00E9437A" w:rsidRPr="00F25EEC">
                  <w:rPr>
                    <w:rFonts w:cs="Arial"/>
                    <w:color w:val="808080" w:themeColor="background1" w:themeShade="80"/>
                    <w:sz w:val="20"/>
                    <w:szCs w:val="20"/>
                    <w:lang w:eastAsia="en-US"/>
                  </w:rPr>
                  <w:t>.</w:t>
                </w:r>
                <w:r w:rsidR="00F46B63" w:rsidRPr="00F25EEC">
                  <w:rPr>
                    <w:rFonts w:cs="Arial"/>
                    <w:color w:val="808080" w:themeColor="background1" w:themeShade="80"/>
                    <w:sz w:val="20"/>
                    <w:szCs w:val="20"/>
                    <w:lang w:eastAsia="en-US"/>
                  </w:rPr>
                  <w:t>0</w:t>
                </w:r>
                <w:r w:rsidR="00EC54D7">
                  <w:rPr>
                    <w:rFonts w:cs="Arial"/>
                    <w:color w:val="808080" w:themeColor="background1" w:themeShade="80"/>
                    <w:sz w:val="20"/>
                    <w:szCs w:val="20"/>
                    <w:lang w:eastAsia="en-US"/>
                  </w:rPr>
                  <w:t>5</w:t>
                </w:r>
                <w:r w:rsidR="00726C7D" w:rsidRPr="00F25EEC">
                  <w:rPr>
                    <w:rFonts w:cs="Arial"/>
                    <w:color w:val="808080" w:themeColor="background1" w:themeShade="80"/>
                    <w:sz w:val="20"/>
                    <w:szCs w:val="20"/>
                    <w:lang w:eastAsia="en-US"/>
                  </w:rPr>
                  <w:t>.202</w:t>
                </w:r>
                <w:r w:rsidR="00BD33A8" w:rsidRPr="00F25EEC">
                  <w:rPr>
                    <w:rFonts w:cs="Arial"/>
                    <w:color w:val="808080" w:themeColor="background1" w:themeShade="80"/>
                    <w:sz w:val="20"/>
                    <w:szCs w:val="20"/>
                    <w:lang w:eastAsia="en-US"/>
                  </w:rPr>
                  <w:t>6</w:t>
                </w:r>
              </w:p>
            </w:tc>
          </w:sdtContent>
        </w:sdt>
      </w:tr>
    </w:tbl>
    <w:p w14:paraId="4A9A1817" w14:textId="77777777" w:rsidR="005B40F7" w:rsidRDefault="005B40F7">
      <w:pPr>
        <w:spacing w:before="0" w:line="240" w:lineRule="auto"/>
        <w:jc w:val="left"/>
      </w:pPr>
    </w:p>
    <w:p w14:paraId="149AFC7B" w14:textId="77777777" w:rsidR="007B574A" w:rsidRDefault="007B574A">
      <w:pPr>
        <w:spacing w:before="0" w:line="240" w:lineRule="auto"/>
        <w:jc w:val="left"/>
        <w:sectPr w:rsidR="007B574A" w:rsidSect="00904F8C">
          <w:headerReference w:type="default" r:id="rId11"/>
          <w:footerReference w:type="default" r:id="rId12"/>
          <w:headerReference w:type="first" r:id="rId13"/>
          <w:footerReference w:type="first" r:id="rId14"/>
          <w:pgSz w:w="11906" w:h="16838" w:code="9"/>
          <w:pgMar w:top="1701" w:right="1134" w:bottom="1134" w:left="1418" w:header="709" w:footer="709" w:gutter="0"/>
          <w:cols w:space="708"/>
          <w:titlePg/>
          <w:docGrid w:linePitch="360"/>
        </w:sectPr>
      </w:pPr>
    </w:p>
    <w:p w14:paraId="18D4B129" w14:textId="77777777" w:rsidR="007B574A" w:rsidRDefault="007B574A">
      <w:pPr>
        <w:spacing w:before="0" w:line="240" w:lineRule="auto"/>
        <w:jc w:val="left"/>
      </w:pPr>
    </w:p>
    <w:p w14:paraId="329D2765" w14:textId="77777777" w:rsidR="00877A39" w:rsidRPr="002B64C9" w:rsidRDefault="00877A39" w:rsidP="002B0775">
      <w:pPr>
        <w:pStyle w:val="Inhaltsverzeichnisberschrift"/>
      </w:pPr>
      <w:bookmarkStart w:id="0" w:name="Inhalt"/>
      <w:r w:rsidRPr="002B64C9">
        <w:lastRenderedPageBreak/>
        <w:t>Inhalt</w:t>
      </w:r>
    </w:p>
    <w:bookmarkEnd w:id="0"/>
    <w:p w14:paraId="7F1F2EE5" w14:textId="0C220CDA" w:rsidR="00604F54" w:rsidRDefault="00877A39">
      <w:pPr>
        <w:pStyle w:val="Verzeichnis1"/>
        <w:rPr>
          <w:rFonts w:asciiTheme="minorHAnsi" w:eastAsiaTheme="minorEastAsia" w:hAnsiTheme="minorHAnsi" w:cstheme="minorBidi"/>
          <w:b w:val="0"/>
          <w:bCs w:val="0"/>
          <w:noProof/>
          <w:kern w:val="2"/>
          <w:sz w:val="24"/>
          <w:szCs w:val="24"/>
          <w14:ligatures w14:val="standardContextual"/>
        </w:rPr>
      </w:pPr>
      <w:r w:rsidRPr="001B6906">
        <w:rPr>
          <w:rFonts w:cs="Arial"/>
          <w:i/>
          <w:iCs/>
          <w:sz w:val="18"/>
          <w:szCs w:val="18"/>
        </w:rPr>
        <w:fldChar w:fldCharType="begin"/>
      </w:r>
      <w:r w:rsidRPr="001B6906">
        <w:rPr>
          <w:rFonts w:cs="Arial"/>
          <w:sz w:val="18"/>
          <w:szCs w:val="18"/>
        </w:rPr>
        <w:instrText xml:space="preserve"> TOC \o "1-4" \h \z \u </w:instrText>
      </w:r>
      <w:r w:rsidRPr="001B6906">
        <w:rPr>
          <w:rFonts w:cs="Arial"/>
          <w:i/>
          <w:iCs/>
          <w:sz w:val="18"/>
          <w:szCs w:val="18"/>
        </w:rPr>
        <w:fldChar w:fldCharType="separate"/>
      </w:r>
      <w:hyperlink w:anchor="_Toc230698180" w:history="1">
        <w:r w:rsidR="00604F54" w:rsidRPr="00EE0470">
          <w:rPr>
            <w:rStyle w:val="Hyperlink"/>
            <w:noProof/>
          </w:rPr>
          <w:t>1</w:t>
        </w:r>
        <w:r w:rsidR="00604F54">
          <w:rPr>
            <w:rFonts w:asciiTheme="minorHAnsi" w:eastAsiaTheme="minorEastAsia" w:hAnsiTheme="minorHAnsi" w:cstheme="minorBidi"/>
            <w:b w:val="0"/>
            <w:bCs w:val="0"/>
            <w:noProof/>
            <w:kern w:val="2"/>
            <w:sz w:val="24"/>
            <w:szCs w:val="24"/>
            <w14:ligatures w14:val="standardContextual"/>
          </w:rPr>
          <w:tab/>
        </w:r>
        <w:r w:rsidR="00604F54" w:rsidRPr="00EE0470">
          <w:rPr>
            <w:rStyle w:val="Hyperlink"/>
            <w:noProof/>
          </w:rPr>
          <w:t>Zusammenfassung der Ergebnisse</w:t>
        </w:r>
        <w:r w:rsidR="00604F54">
          <w:rPr>
            <w:noProof/>
            <w:webHidden/>
          </w:rPr>
          <w:tab/>
        </w:r>
        <w:r w:rsidR="00604F54">
          <w:rPr>
            <w:noProof/>
            <w:webHidden/>
          </w:rPr>
          <w:fldChar w:fldCharType="begin"/>
        </w:r>
        <w:r w:rsidR="00604F54">
          <w:rPr>
            <w:noProof/>
            <w:webHidden/>
          </w:rPr>
          <w:instrText xml:space="preserve"> PAGEREF _Toc230698180 \h </w:instrText>
        </w:r>
        <w:r w:rsidR="00604F54">
          <w:rPr>
            <w:noProof/>
            <w:webHidden/>
          </w:rPr>
        </w:r>
        <w:r w:rsidR="00604F54">
          <w:rPr>
            <w:noProof/>
            <w:webHidden/>
          </w:rPr>
          <w:fldChar w:fldCharType="separate"/>
        </w:r>
        <w:r w:rsidR="00604F54">
          <w:rPr>
            <w:noProof/>
            <w:webHidden/>
          </w:rPr>
          <w:t>4</w:t>
        </w:r>
        <w:r w:rsidR="00604F54">
          <w:rPr>
            <w:noProof/>
            <w:webHidden/>
          </w:rPr>
          <w:fldChar w:fldCharType="end"/>
        </w:r>
      </w:hyperlink>
    </w:p>
    <w:p w14:paraId="6A56F40F" w14:textId="71267379"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81" w:history="1">
        <w:r w:rsidRPr="00EE0470">
          <w:rPr>
            <w:rStyle w:val="Hyperlink"/>
          </w:rPr>
          <w:t>1.1</w:t>
        </w:r>
        <w:r>
          <w:rPr>
            <w:rFonts w:asciiTheme="minorHAnsi" w:eastAsiaTheme="minorEastAsia" w:hAnsiTheme="minorHAnsi" w:cstheme="minorBidi"/>
            <w:iCs w:val="0"/>
            <w:kern w:val="2"/>
            <w:sz w:val="24"/>
            <w:szCs w:val="24"/>
            <w14:ligatures w14:val="standardContextual"/>
          </w:rPr>
          <w:tab/>
        </w:r>
        <w:r w:rsidRPr="00EE0470">
          <w:rPr>
            <w:rStyle w:val="Hyperlink"/>
          </w:rPr>
          <w:t>Kurzprofil des Studiengangs</w:t>
        </w:r>
        <w:r>
          <w:rPr>
            <w:webHidden/>
          </w:rPr>
          <w:tab/>
        </w:r>
        <w:r>
          <w:rPr>
            <w:webHidden/>
          </w:rPr>
          <w:fldChar w:fldCharType="begin"/>
        </w:r>
        <w:r>
          <w:rPr>
            <w:webHidden/>
          </w:rPr>
          <w:instrText xml:space="preserve"> PAGEREF _Toc230698181 \h </w:instrText>
        </w:r>
        <w:r>
          <w:rPr>
            <w:webHidden/>
          </w:rPr>
        </w:r>
        <w:r>
          <w:rPr>
            <w:webHidden/>
          </w:rPr>
          <w:fldChar w:fldCharType="separate"/>
        </w:r>
        <w:r>
          <w:rPr>
            <w:webHidden/>
          </w:rPr>
          <w:t>4</w:t>
        </w:r>
        <w:r>
          <w:rPr>
            <w:webHidden/>
          </w:rPr>
          <w:fldChar w:fldCharType="end"/>
        </w:r>
      </w:hyperlink>
    </w:p>
    <w:p w14:paraId="24DDE0CE" w14:textId="5493D5B0"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82" w:history="1">
        <w:r w:rsidRPr="00EE0470">
          <w:rPr>
            <w:rStyle w:val="Hyperlink"/>
          </w:rPr>
          <w:t>1.2</w:t>
        </w:r>
        <w:r>
          <w:rPr>
            <w:rFonts w:asciiTheme="minorHAnsi" w:eastAsiaTheme="minorEastAsia" w:hAnsiTheme="minorHAnsi" w:cstheme="minorBidi"/>
            <w:iCs w:val="0"/>
            <w:kern w:val="2"/>
            <w:sz w:val="24"/>
            <w:szCs w:val="24"/>
            <w14:ligatures w14:val="standardContextual"/>
          </w:rPr>
          <w:tab/>
        </w:r>
        <w:r w:rsidRPr="00EE0470">
          <w:rPr>
            <w:rStyle w:val="Hyperlink"/>
          </w:rPr>
          <w:t>Zusammenfassende Qualitätsbewertung des Gutachtergremiums</w:t>
        </w:r>
        <w:r>
          <w:rPr>
            <w:webHidden/>
          </w:rPr>
          <w:tab/>
        </w:r>
        <w:r>
          <w:rPr>
            <w:webHidden/>
          </w:rPr>
          <w:fldChar w:fldCharType="begin"/>
        </w:r>
        <w:r>
          <w:rPr>
            <w:webHidden/>
          </w:rPr>
          <w:instrText xml:space="preserve"> PAGEREF _Toc230698182 \h </w:instrText>
        </w:r>
        <w:r>
          <w:rPr>
            <w:webHidden/>
          </w:rPr>
        </w:r>
        <w:r>
          <w:rPr>
            <w:webHidden/>
          </w:rPr>
          <w:fldChar w:fldCharType="separate"/>
        </w:r>
        <w:r>
          <w:rPr>
            <w:webHidden/>
          </w:rPr>
          <w:t>6</w:t>
        </w:r>
        <w:r>
          <w:rPr>
            <w:webHidden/>
          </w:rPr>
          <w:fldChar w:fldCharType="end"/>
        </w:r>
      </w:hyperlink>
    </w:p>
    <w:p w14:paraId="6F061440" w14:textId="08C94E5E"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83" w:history="1">
        <w:r w:rsidRPr="00EE0470">
          <w:rPr>
            <w:rStyle w:val="Hyperlink"/>
          </w:rPr>
          <w:t>1.3</w:t>
        </w:r>
        <w:r>
          <w:rPr>
            <w:rFonts w:asciiTheme="minorHAnsi" w:eastAsiaTheme="minorEastAsia" w:hAnsiTheme="minorHAnsi" w:cstheme="minorBidi"/>
            <w:iCs w:val="0"/>
            <w:kern w:val="2"/>
            <w:sz w:val="24"/>
            <w:szCs w:val="24"/>
            <w14:ligatures w14:val="standardContextual"/>
          </w:rPr>
          <w:tab/>
        </w:r>
        <w:r w:rsidRPr="00EE0470">
          <w:rPr>
            <w:rStyle w:val="Hyperlink"/>
          </w:rPr>
          <w:t>Entscheidungsvorschlag der Agentur zur Erfüllung der formalen Kriterien gemäß Prüfbericht (Ziffer 1)</w:t>
        </w:r>
        <w:r>
          <w:rPr>
            <w:webHidden/>
          </w:rPr>
          <w:tab/>
        </w:r>
        <w:r>
          <w:rPr>
            <w:webHidden/>
          </w:rPr>
          <w:fldChar w:fldCharType="begin"/>
        </w:r>
        <w:r>
          <w:rPr>
            <w:webHidden/>
          </w:rPr>
          <w:instrText xml:space="preserve"> PAGEREF _Toc230698183 \h </w:instrText>
        </w:r>
        <w:r>
          <w:rPr>
            <w:webHidden/>
          </w:rPr>
        </w:r>
        <w:r>
          <w:rPr>
            <w:webHidden/>
          </w:rPr>
          <w:fldChar w:fldCharType="separate"/>
        </w:r>
        <w:r>
          <w:rPr>
            <w:webHidden/>
          </w:rPr>
          <w:t>8</w:t>
        </w:r>
        <w:r>
          <w:rPr>
            <w:webHidden/>
          </w:rPr>
          <w:fldChar w:fldCharType="end"/>
        </w:r>
      </w:hyperlink>
    </w:p>
    <w:p w14:paraId="5743DE26" w14:textId="6B5A659D"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84" w:history="1">
        <w:r w:rsidRPr="00EE0470">
          <w:rPr>
            <w:rStyle w:val="Hyperlink"/>
          </w:rPr>
          <w:t>1.4</w:t>
        </w:r>
        <w:r>
          <w:rPr>
            <w:rFonts w:asciiTheme="minorHAnsi" w:eastAsiaTheme="minorEastAsia" w:hAnsiTheme="minorHAnsi" w:cstheme="minorBidi"/>
            <w:iCs w:val="0"/>
            <w:kern w:val="2"/>
            <w:sz w:val="24"/>
            <w:szCs w:val="24"/>
            <w14:ligatures w14:val="standardContextual"/>
          </w:rPr>
          <w:tab/>
        </w:r>
        <w:r w:rsidRPr="00EE0470">
          <w:rPr>
            <w:rStyle w:val="Hyperlink"/>
          </w:rPr>
          <w:t>Entscheidungsvorschlag des Gutachtergremiums zur Erfüllung der fachlich-inhaltlichen Kriterien gemäß Gutachten (Ziffer 2)</w:t>
        </w:r>
        <w:r>
          <w:rPr>
            <w:webHidden/>
          </w:rPr>
          <w:tab/>
        </w:r>
        <w:r>
          <w:rPr>
            <w:webHidden/>
          </w:rPr>
          <w:fldChar w:fldCharType="begin"/>
        </w:r>
        <w:r>
          <w:rPr>
            <w:webHidden/>
          </w:rPr>
          <w:instrText xml:space="preserve"> PAGEREF _Toc230698184 \h </w:instrText>
        </w:r>
        <w:r>
          <w:rPr>
            <w:webHidden/>
          </w:rPr>
        </w:r>
        <w:r>
          <w:rPr>
            <w:webHidden/>
          </w:rPr>
          <w:fldChar w:fldCharType="separate"/>
        </w:r>
        <w:r>
          <w:rPr>
            <w:webHidden/>
          </w:rPr>
          <w:t>8</w:t>
        </w:r>
        <w:r>
          <w:rPr>
            <w:webHidden/>
          </w:rPr>
          <w:fldChar w:fldCharType="end"/>
        </w:r>
      </w:hyperlink>
    </w:p>
    <w:p w14:paraId="61AE3E3B" w14:textId="3382A558" w:rsidR="00604F54" w:rsidRDefault="00604F54">
      <w:pPr>
        <w:pStyle w:val="Verzeichnis1"/>
        <w:rPr>
          <w:rFonts w:asciiTheme="minorHAnsi" w:eastAsiaTheme="minorEastAsia" w:hAnsiTheme="minorHAnsi" w:cstheme="minorBidi"/>
          <w:b w:val="0"/>
          <w:bCs w:val="0"/>
          <w:noProof/>
          <w:kern w:val="2"/>
          <w:sz w:val="24"/>
          <w:szCs w:val="24"/>
          <w14:ligatures w14:val="standardContextual"/>
        </w:rPr>
      </w:pPr>
      <w:hyperlink w:anchor="_Toc230698185" w:history="1">
        <w:r w:rsidRPr="00EE0470">
          <w:rPr>
            <w:rStyle w:val="Hyperlink"/>
            <w:noProof/>
          </w:rPr>
          <w:t>2</w:t>
        </w:r>
        <w:r>
          <w:rPr>
            <w:rFonts w:asciiTheme="minorHAnsi" w:eastAsiaTheme="minorEastAsia" w:hAnsiTheme="minorHAnsi" w:cstheme="minorBidi"/>
            <w:b w:val="0"/>
            <w:bCs w:val="0"/>
            <w:noProof/>
            <w:kern w:val="2"/>
            <w:sz w:val="24"/>
            <w:szCs w:val="24"/>
            <w14:ligatures w14:val="standardContextual"/>
          </w:rPr>
          <w:tab/>
        </w:r>
        <w:r w:rsidRPr="00EE0470">
          <w:rPr>
            <w:rStyle w:val="Hyperlink"/>
            <w:noProof/>
          </w:rPr>
          <w:t>Prüfbericht: Erfüllung der formalen Kriterien</w:t>
        </w:r>
        <w:r>
          <w:rPr>
            <w:noProof/>
            <w:webHidden/>
          </w:rPr>
          <w:tab/>
        </w:r>
        <w:r>
          <w:rPr>
            <w:noProof/>
            <w:webHidden/>
          </w:rPr>
          <w:fldChar w:fldCharType="begin"/>
        </w:r>
        <w:r>
          <w:rPr>
            <w:noProof/>
            <w:webHidden/>
          </w:rPr>
          <w:instrText xml:space="preserve"> PAGEREF _Toc230698185 \h </w:instrText>
        </w:r>
        <w:r>
          <w:rPr>
            <w:noProof/>
            <w:webHidden/>
          </w:rPr>
        </w:r>
        <w:r>
          <w:rPr>
            <w:noProof/>
            <w:webHidden/>
          </w:rPr>
          <w:fldChar w:fldCharType="separate"/>
        </w:r>
        <w:r>
          <w:rPr>
            <w:noProof/>
            <w:webHidden/>
          </w:rPr>
          <w:t>9</w:t>
        </w:r>
        <w:r>
          <w:rPr>
            <w:noProof/>
            <w:webHidden/>
          </w:rPr>
          <w:fldChar w:fldCharType="end"/>
        </w:r>
      </w:hyperlink>
    </w:p>
    <w:p w14:paraId="749642E2" w14:textId="34787D40"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86" w:history="1">
        <w:r w:rsidRPr="00EE0470">
          <w:rPr>
            <w:rStyle w:val="Hyperlink"/>
          </w:rPr>
          <w:t>2.1</w:t>
        </w:r>
        <w:r>
          <w:rPr>
            <w:rFonts w:asciiTheme="minorHAnsi" w:eastAsiaTheme="minorEastAsia" w:hAnsiTheme="minorHAnsi" w:cstheme="minorBidi"/>
            <w:iCs w:val="0"/>
            <w:kern w:val="2"/>
            <w:sz w:val="24"/>
            <w:szCs w:val="24"/>
            <w14:ligatures w14:val="standardContextual"/>
          </w:rPr>
          <w:tab/>
        </w:r>
        <w:r w:rsidRPr="00EE0470">
          <w:rPr>
            <w:rStyle w:val="Hyperlink"/>
          </w:rPr>
          <w:t>Studienstruktur und Studiendauer (§ 3 Abs. 1-3 MRVO)</w:t>
        </w:r>
        <w:r>
          <w:rPr>
            <w:webHidden/>
          </w:rPr>
          <w:tab/>
        </w:r>
        <w:r>
          <w:rPr>
            <w:webHidden/>
          </w:rPr>
          <w:fldChar w:fldCharType="begin"/>
        </w:r>
        <w:r>
          <w:rPr>
            <w:webHidden/>
          </w:rPr>
          <w:instrText xml:space="preserve"> PAGEREF _Toc230698186 \h </w:instrText>
        </w:r>
        <w:r>
          <w:rPr>
            <w:webHidden/>
          </w:rPr>
        </w:r>
        <w:r>
          <w:rPr>
            <w:webHidden/>
          </w:rPr>
          <w:fldChar w:fldCharType="separate"/>
        </w:r>
        <w:r>
          <w:rPr>
            <w:webHidden/>
          </w:rPr>
          <w:t>9</w:t>
        </w:r>
        <w:r>
          <w:rPr>
            <w:webHidden/>
          </w:rPr>
          <w:fldChar w:fldCharType="end"/>
        </w:r>
      </w:hyperlink>
    </w:p>
    <w:p w14:paraId="4390D60E" w14:textId="0CEDD31A"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87" w:history="1">
        <w:r w:rsidRPr="00EE0470">
          <w:rPr>
            <w:rStyle w:val="Hyperlink"/>
          </w:rPr>
          <w:t>2.2</w:t>
        </w:r>
        <w:r>
          <w:rPr>
            <w:rFonts w:asciiTheme="minorHAnsi" w:eastAsiaTheme="minorEastAsia" w:hAnsiTheme="minorHAnsi" w:cstheme="minorBidi"/>
            <w:iCs w:val="0"/>
            <w:kern w:val="2"/>
            <w:sz w:val="24"/>
            <w:szCs w:val="24"/>
            <w14:ligatures w14:val="standardContextual"/>
          </w:rPr>
          <w:tab/>
        </w:r>
        <w:r w:rsidRPr="00EE0470">
          <w:rPr>
            <w:rStyle w:val="Hyperlink"/>
          </w:rPr>
          <w:t>Anerkennung und Anrechnung (§ 3 Abs. 4 MRVO)</w:t>
        </w:r>
        <w:r>
          <w:rPr>
            <w:webHidden/>
          </w:rPr>
          <w:tab/>
        </w:r>
        <w:r>
          <w:rPr>
            <w:webHidden/>
          </w:rPr>
          <w:fldChar w:fldCharType="begin"/>
        </w:r>
        <w:r>
          <w:rPr>
            <w:webHidden/>
          </w:rPr>
          <w:instrText xml:space="preserve"> PAGEREF _Toc230698187 \h </w:instrText>
        </w:r>
        <w:r>
          <w:rPr>
            <w:webHidden/>
          </w:rPr>
        </w:r>
        <w:r>
          <w:rPr>
            <w:webHidden/>
          </w:rPr>
          <w:fldChar w:fldCharType="separate"/>
        </w:r>
        <w:r>
          <w:rPr>
            <w:webHidden/>
          </w:rPr>
          <w:t>10</w:t>
        </w:r>
        <w:r>
          <w:rPr>
            <w:webHidden/>
          </w:rPr>
          <w:fldChar w:fldCharType="end"/>
        </w:r>
      </w:hyperlink>
    </w:p>
    <w:p w14:paraId="2670BDF7" w14:textId="306EB7FD"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88" w:history="1">
        <w:r w:rsidRPr="00EE0470">
          <w:rPr>
            <w:rStyle w:val="Hyperlink"/>
          </w:rPr>
          <w:t>2.3</w:t>
        </w:r>
        <w:r>
          <w:rPr>
            <w:rFonts w:asciiTheme="minorHAnsi" w:eastAsiaTheme="minorEastAsia" w:hAnsiTheme="minorHAnsi" w:cstheme="minorBidi"/>
            <w:iCs w:val="0"/>
            <w:kern w:val="2"/>
            <w:sz w:val="24"/>
            <w:szCs w:val="24"/>
            <w14:ligatures w14:val="standardContextual"/>
          </w:rPr>
          <w:tab/>
        </w:r>
        <w:r w:rsidRPr="00EE0470">
          <w:rPr>
            <w:rStyle w:val="Hyperlink"/>
          </w:rPr>
          <w:t>Studiengangsprofile (§ 4 MRVO)</w:t>
        </w:r>
        <w:r>
          <w:rPr>
            <w:webHidden/>
          </w:rPr>
          <w:tab/>
        </w:r>
        <w:r>
          <w:rPr>
            <w:webHidden/>
          </w:rPr>
          <w:fldChar w:fldCharType="begin"/>
        </w:r>
        <w:r>
          <w:rPr>
            <w:webHidden/>
          </w:rPr>
          <w:instrText xml:space="preserve"> PAGEREF _Toc230698188 \h </w:instrText>
        </w:r>
        <w:r>
          <w:rPr>
            <w:webHidden/>
          </w:rPr>
        </w:r>
        <w:r>
          <w:rPr>
            <w:webHidden/>
          </w:rPr>
          <w:fldChar w:fldCharType="separate"/>
        </w:r>
        <w:r>
          <w:rPr>
            <w:webHidden/>
          </w:rPr>
          <w:t>10</w:t>
        </w:r>
        <w:r>
          <w:rPr>
            <w:webHidden/>
          </w:rPr>
          <w:fldChar w:fldCharType="end"/>
        </w:r>
      </w:hyperlink>
    </w:p>
    <w:p w14:paraId="4E346F44" w14:textId="57A666A1"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89" w:history="1">
        <w:r w:rsidRPr="00EE0470">
          <w:rPr>
            <w:rStyle w:val="Hyperlink"/>
          </w:rPr>
          <w:t>2.4</w:t>
        </w:r>
        <w:r>
          <w:rPr>
            <w:rFonts w:asciiTheme="minorHAnsi" w:eastAsiaTheme="minorEastAsia" w:hAnsiTheme="minorHAnsi" w:cstheme="minorBidi"/>
            <w:iCs w:val="0"/>
            <w:kern w:val="2"/>
            <w:sz w:val="24"/>
            <w:szCs w:val="24"/>
            <w14:ligatures w14:val="standardContextual"/>
          </w:rPr>
          <w:tab/>
        </w:r>
        <w:r w:rsidRPr="00EE0470">
          <w:rPr>
            <w:rStyle w:val="Hyperlink"/>
          </w:rPr>
          <w:t>Zugangsvoraussetzungen und Übergänge zwischen Studienangeboten (§ 5 MRVO)</w:t>
        </w:r>
        <w:r>
          <w:rPr>
            <w:webHidden/>
          </w:rPr>
          <w:tab/>
        </w:r>
        <w:r>
          <w:rPr>
            <w:webHidden/>
          </w:rPr>
          <w:fldChar w:fldCharType="begin"/>
        </w:r>
        <w:r>
          <w:rPr>
            <w:webHidden/>
          </w:rPr>
          <w:instrText xml:space="preserve"> PAGEREF _Toc230698189 \h </w:instrText>
        </w:r>
        <w:r>
          <w:rPr>
            <w:webHidden/>
          </w:rPr>
        </w:r>
        <w:r>
          <w:rPr>
            <w:webHidden/>
          </w:rPr>
          <w:fldChar w:fldCharType="separate"/>
        </w:r>
        <w:r>
          <w:rPr>
            <w:webHidden/>
          </w:rPr>
          <w:t>11</w:t>
        </w:r>
        <w:r>
          <w:rPr>
            <w:webHidden/>
          </w:rPr>
          <w:fldChar w:fldCharType="end"/>
        </w:r>
      </w:hyperlink>
    </w:p>
    <w:p w14:paraId="4C9D68EE" w14:textId="07717EDE"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90" w:history="1">
        <w:r w:rsidRPr="00EE0470">
          <w:rPr>
            <w:rStyle w:val="Hyperlink"/>
          </w:rPr>
          <w:t>2.5</w:t>
        </w:r>
        <w:r>
          <w:rPr>
            <w:rFonts w:asciiTheme="minorHAnsi" w:eastAsiaTheme="minorEastAsia" w:hAnsiTheme="minorHAnsi" w:cstheme="minorBidi"/>
            <w:iCs w:val="0"/>
            <w:kern w:val="2"/>
            <w:sz w:val="24"/>
            <w:szCs w:val="24"/>
            <w14:ligatures w14:val="standardContextual"/>
          </w:rPr>
          <w:tab/>
        </w:r>
        <w:r w:rsidRPr="00EE0470">
          <w:rPr>
            <w:rStyle w:val="Hyperlink"/>
          </w:rPr>
          <w:t>Abschlüsse und Abschlussbezeichnungen (§ 6 MRVO)</w:t>
        </w:r>
        <w:r>
          <w:rPr>
            <w:webHidden/>
          </w:rPr>
          <w:tab/>
        </w:r>
        <w:r>
          <w:rPr>
            <w:webHidden/>
          </w:rPr>
          <w:fldChar w:fldCharType="begin"/>
        </w:r>
        <w:r>
          <w:rPr>
            <w:webHidden/>
          </w:rPr>
          <w:instrText xml:space="preserve"> PAGEREF _Toc230698190 \h </w:instrText>
        </w:r>
        <w:r>
          <w:rPr>
            <w:webHidden/>
          </w:rPr>
        </w:r>
        <w:r>
          <w:rPr>
            <w:webHidden/>
          </w:rPr>
          <w:fldChar w:fldCharType="separate"/>
        </w:r>
        <w:r>
          <w:rPr>
            <w:webHidden/>
          </w:rPr>
          <w:t>11</w:t>
        </w:r>
        <w:r>
          <w:rPr>
            <w:webHidden/>
          </w:rPr>
          <w:fldChar w:fldCharType="end"/>
        </w:r>
      </w:hyperlink>
    </w:p>
    <w:p w14:paraId="4DCF5B83" w14:textId="29F7831D"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91" w:history="1">
        <w:r w:rsidRPr="00EE0470">
          <w:rPr>
            <w:rStyle w:val="Hyperlink"/>
          </w:rPr>
          <w:t>2.6</w:t>
        </w:r>
        <w:r>
          <w:rPr>
            <w:rFonts w:asciiTheme="minorHAnsi" w:eastAsiaTheme="minorEastAsia" w:hAnsiTheme="minorHAnsi" w:cstheme="minorBidi"/>
            <w:iCs w:val="0"/>
            <w:kern w:val="2"/>
            <w:sz w:val="24"/>
            <w:szCs w:val="24"/>
            <w14:ligatures w14:val="standardContextual"/>
          </w:rPr>
          <w:tab/>
        </w:r>
        <w:r w:rsidRPr="00EE0470">
          <w:rPr>
            <w:rStyle w:val="Hyperlink"/>
          </w:rPr>
          <w:t>Modularisierung (§ 7 MRVO)</w:t>
        </w:r>
        <w:r>
          <w:rPr>
            <w:webHidden/>
          </w:rPr>
          <w:tab/>
        </w:r>
        <w:r>
          <w:rPr>
            <w:webHidden/>
          </w:rPr>
          <w:fldChar w:fldCharType="begin"/>
        </w:r>
        <w:r>
          <w:rPr>
            <w:webHidden/>
          </w:rPr>
          <w:instrText xml:space="preserve"> PAGEREF _Toc230698191 \h </w:instrText>
        </w:r>
        <w:r>
          <w:rPr>
            <w:webHidden/>
          </w:rPr>
        </w:r>
        <w:r>
          <w:rPr>
            <w:webHidden/>
          </w:rPr>
          <w:fldChar w:fldCharType="separate"/>
        </w:r>
        <w:r>
          <w:rPr>
            <w:webHidden/>
          </w:rPr>
          <w:t>12</w:t>
        </w:r>
        <w:r>
          <w:rPr>
            <w:webHidden/>
          </w:rPr>
          <w:fldChar w:fldCharType="end"/>
        </w:r>
      </w:hyperlink>
    </w:p>
    <w:p w14:paraId="26F67D65" w14:textId="4681EFBC"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92" w:history="1">
        <w:r w:rsidRPr="00EE0470">
          <w:rPr>
            <w:rStyle w:val="Hyperlink"/>
          </w:rPr>
          <w:t>2.7</w:t>
        </w:r>
        <w:r>
          <w:rPr>
            <w:rFonts w:asciiTheme="minorHAnsi" w:eastAsiaTheme="minorEastAsia" w:hAnsiTheme="minorHAnsi" w:cstheme="minorBidi"/>
            <w:iCs w:val="0"/>
            <w:kern w:val="2"/>
            <w:sz w:val="24"/>
            <w:szCs w:val="24"/>
            <w14:ligatures w14:val="standardContextual"/>
          </w:rPr>
          <w:tab/>
        </w:r>
        <w:r w:rsidRPr="00EE0470">
          <w:rPr>
            <w:rStyle w:val="Hyperlink"/>
          </w:rPr>
          <w:t>Leistungspunktesystem (§ 8 MRVO)</w:t>
        </w:r>
        <w:r>
          <w:rPr>
            <w:webHidden/>
          </w:rPr>
          <w:tab/>
        </w:r>
        <w:r>
          <w:rPr>
            <w:webHidden/>
          </w:rPr>
          <w:fldChar w:fldCharType="begin"/>
        </w:r>
        <w:r>
          <w:rPr>
            <w:webHidden/>
          </w:rPr>
          <w:instrText xml:space="preserve"> PAGEREF _Toc230698192 \h </w:instrText>
        </w:r>
        <w:r>
          <w:rPr>
            <w:webHidden/>
          </w:rPr>
        </w:r>
        <w:r>
          <w:rPr>
            <w:webHidden/>
          </w:rPr>
          <w:fldChar w:fldCharType="separate"/>
        </w:r>
        <w:r>
          <w:rPr>
            <w:webHidden/>
          </w:rPr>
          <w:t>13</w:t>
        </w:r>
        <w:r>
          <w:rPr>
            <w:webHidden/>
          </w:rPr>
          <w:fldChar w:fldCharType="end"/>
        </w:r>
      </w:hyperlink>
    </w:p>
    <w:p w14:paraId="59354622" w14:textId="6085E3D0"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93" w:history="1">
        <w:r w:rsidRPr="00EE0470">
          <w:rPr>
            <w:rStyle w:val="Hyperlink"/>
          </w:rPr>
          <w:t>2.8</w:t>
        </w:r>
        <w:r>
          <w:rPr>
            <w:rFonts w:asciiTheme="minorHAnsi" w:eastAsiaTheme="minorEastAsia" w:hAnsiTheme="minorHAnsi" w:cstheme="minorBidi"/>
            <w:iCs w:val="0"/>
            <w:kern w:val="2"/>
            <w:sz w:val="24"/>
            <w:szCs w:val="24"/>
            <w14:ligatures w14:val="standardContextual"/>
          </w:rPr>
          <w:tab/>
        </w:r>
        <w:r w:rsidRPr="00EE0470">
          <w:rPr>
            <w:rStyle w:val="Hyperlink"/>
          </w:rPr>
          <w:t>Besondere Kriterien für Kooperationen mit nichthochschulischen Einrichtungen (§ 9 MRVO)</w:t>
        </w:r>
        <w:r>
          <w:rPr>
            <w:webHidden/>
          </w:rPr>
          <w:tab/>
        </w:r>
        <w:r>
          <w:rPr>
            <w:webHidden/>
          </w:rPr>
          <w:fldChar w:fldCharType="begin"/>
        </w:r>
        <w:r>
          <w:rPr>
            <w:webHidden/>
          </w:rPr>
          <w:instrText xml:space="preserve"> PAGEREF _Toc230698193 \h </w:instrText>
        </w:r>
        <w:r>
          <w:rPr>
            <w:webHidden/>
          </w:rPr>
        </w:r>
        <w:r>
          <w:rPr>
            <w:webHidden/>
          </w:rPr>
          <w:fldChar w:fldCharType="separate"/>
        </w:r>
        <w:r>
          <w:rPr>
            <w:webHidden/>
          </w:rPr>
          <w:t>13</w:t>
        </w:r>
        <w:r>
          <w:rPr>
            <w:webHidden/>
          </w:rPr>
          <w:fldChar w:fldCharType="end"/>
        </w:r>
      </w:hyperlink>
    </w:p>
    <w:p w14:paraId="6BD07A43" w14:textId="2D146D66" w:rsidR="00604F54" w:rsidRDefault="00604F54">
      <w:pPr>
        <w:pStyle w:val="Verzeichnis1"/>
        <w:rPr>
          <w:rFonts w:asciiTheme="minorHAnsi" w:eastAsiaTheme="minorEastAsia" w:hAnsiTheme="minorHAnsi" w:cstheme="minorBidi"/>
          <w:b w:val="0"/>
          <w:bCs w:val="0"/>
          <w:noProof/>
          <w:kern w:val="2"/>
          <w:sz w:val="24"/>
          <w:szCs w:val="24"/>
          <w14:ligatures w14:val="standardContextual"/>
        </w:rPr>
      </w:pPr>
      <w:hyperlink w:anchor="_Toc230698194" w:history="1">
        <w:r w:rsidRPr="00EE0470">
          <w:rPr>
            <w:rStyle w:val="Hyperlink"/>
            <w:noProof/>
          </w:rPr>
          <w:t>3</w:t>
        </w:r>
        <w:r>
          <w:rPr>
            <w:rFonts w:asciiTheme="minorHAnsi" w:eastAsiaTheme="minorEastAsia" w:hAnsiTheme="minorHAnsi" w:cstheme="minorBidi"/>
            <w:b w:val="0"/>
            <w:bCs w:val="0"/>
            <w:noProof/>
            <w:kern w:val="2"/>
            <w:sz w:val="24"/>
            <w:szCs w:val="24"/>
            <w14:ligatures w14:val="standardContextual"/>
          </w:rPr>
          <w:tab/>
        </w:r>
        <w:r w:rsidRPr="00EE0470">
          <w:rPr>
            <w:rStyle w:val="Hyperlink"/>
            <w:noProof/>
          </w:rPr>
          <w:t>Gutachten: Erfüllung der fachlich-inhaltlichen Kriterien</w:t>
        </w:r>
        <w:r>
          <w:rPr>
            <w:noProof/>
            <w:webHidden/>
          </w:rPr>
          <w:tab/>
        </w:r>
        <w:r>
          <w:rPr>
            <w:noProof/>
            <w:webHidden/>
          </w:rPr>
          <w:fldChar w:fldCharType="begin"/>
        </w:r>
        <w:r>
          <w:rPr>
            <w:noProof/>
            <w:webHidden/>
          </w:rPr>
          <w:instrText xml:space="preserve"> PAGEREF _Toc230698194 \h </w:instrText>
        </w:r>
        <w:r>
          <w:rPr>
            <w:noProof/>
            <w:webHidden/>
          </w:rPr>
        </w:r>
        <w:r>
          <w:rPr>
            <w:noProof/>
            <w:webHidden/>
          </w:rPr>
          <w:fldChar w:fldCharType="separate"/>
        </w:r>
        <w:r>
          <w:rPr>
            <w:noProof/>
            <w:webHidden/>
          </w:rPr>
          <w:t>15</w:t>
        </w:r>
        <w:r>
          <w:rPr>
            <w:noProof/>
            <w:webHidden/>
          </w:rPr>
          <w:fldChar w:fldCharType="end"/>
        </w:r>
      </w:hyperlink>
    </w:p>
    <w:p w14:paraId="37EF5C78" w14:textId="126F7AD4"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95" w:history="1">
        <w:r w:rsidRPr="00EE0470">
          <w:rPr>
            <w:rStyle w:val="Hyperlink"/>
          </w:rPr>
          <w:t>3.1</w:t>
        </w:r>
        <w:r>
          <w:rPr>
            <w:rFonts w:asciiTheme="minorHAnsi" w:eastAsiaTheme="minorEastAsia" w:hAnsiTheme="minorHAnsi" w:cstheme="minorBidi"/>
            <w:iCs w:val="0"/>
            <w:kern w:val="2"/>
            <w:sz w:val="24"/>
            <w:szCs w:val="24"/>
            <w14:ligatures w14:val="standardContextual"/>
          </w:rPr>
          <w:tab/>
        </w:r>
        <w:r w:rsidRPr="00EE0470">
          <w:rPr>
            <w:rStyle w:val="Hyperlink"/>
          </w:rPr>
          <w:t>Schwerpunkte der Bewertung / Fokus der Qualitätsentwicklung</w:t>
        </w:r>
        <w:r>
          <w:rPr>
            <w:webHidden/>
          </w:rPr>
          <w:tab/>
        </w:r>
        <w:r>
          <w:rPr>
            <w:webHidden/>
          </w:rPr>
          <w:fldChar w:fldCharType="begin"/>
        </w:r>
        <w:r>
          <w:rPr>
            <w:webHidden/>
          </w:rPr>
          <w:instrText xml:space="preserve"> PAGEREF _Toc230698195 \h </w:instrText>
        </w:r>
        <w:r>
          <w:rPr>
            <w:webHidden/>
          </w:rPr>
        </w:r>
        <w:r>
          <w:rPr>
            <w:webHidden/>
          </w:rPr>
          <w:fldChar w:fldCharType="separate"/>
        </w:r>
        <w:r>
          <w:rPr>
            <w:webHidden/>
          </w:rPr>
          <w:t>15</w:t>
        </w:r>
        <w:r>
          <w:rPr>
            <w:webHidden/>
          </w:rPr>
          <w:fldChar w:fldCharType="end"/>
        </w:r>
      </w:hyperlink>
    </w:p>
    <w:p w14:paraId="74BB3272" w14:textId="19341B6F"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96" w:history="1">
        <w:r w:rsidRPr="00EE0470">
          <w:rPr>
            <w:rStyle w:val="Hyperlink"/>
          </w:rPr>
          <w:t>3.2</w:t>
        </w:r>
        <w:r>
          <w:rPr>
            <w:rFonts w:asciiTheme="minorHAnsi" w:eastAsiaTheme="minorEastAsia" w:hAnsiTheme="minorHAnsi" w:cstheme="minorBidi"/>
            <w:iCs w:val="0"/>
            <w:kern w:val="2"/>
            <w:sz w:val="24"/>
            <w:szCs w:val="24"/>
            <w14:ligatures w14:val="standardContextual"/>
          </w:rPr>
          <w:tab/>
        </w:r>
        <w:r w:rsidRPr="00EE0470">
          <w:rPr>
            <w:rStyle w:val="Hyperlink"/>
          </w:rPr>
          <w:t>Qualifikationsziele und Abschlussniveau (§ 11 MRVO)</w:t>
        </w:r>
        <w:r>
          <w:rPr>
            <w:webHidden/>
          </w:rPr>
          <w:tab/>
        </w:r>
        <w:r>
          <w:rPr>
            <w:webHidden/>
          </w:rPr>
          <w:fldChar w:fldCharType="begin"/>
        </w:r>
        <w:r>
          <w:rPr>
            <w:webHidden/>
          </w:rPr>
          <w:instrText xml:space="preserve"> PAGEREF _Toc230698196 \h </w:instrText>
        </w:r>
        <w:r>
          <w:rPr>
            <w:webHidden/>
          </w:rPr>
        </w:r>
        <w:r>
          <w:rPr>
            <w:webHidden/>
          </w:rPr>
          <w:fldChar w:fldCharType="separate"/>
        </w:r>
        <w:r>
          <w:rPr>
            <w:webHidden/>
          </w:rPr>
          <w:t>16</w:t>
        </w:r>
        <w:r>
          <w:rPr>
            <w:webHidden/>
          </w:rPr>
          <w:fldChar w:fldCharType="end"/>
        </w:r>
      </w:hyperlink>
    </w:p>
    <w:p w14:paraId="4C8B2ADC" w14:textId="23A567FD"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197" w:history="1">
        <w:r w:rsidRPr="00EE0470">
          <w:rPr>
            <w:rStyle w:val="Hyperlink"/>
          </w:rPr>
          <w:t>3.3</w:t>
        </w:r>
        <w:r>
          <w:rPr>
            <w:rFonts w:asciiTheme="minorHAnsi" w:eastAsiaTheme="minorEastAsia" w:hAnsiTheme="minorHAnsi" w:cstheme="minorBidi"/>
            <w:iCs w:val="0"/>
            <w:kern w:val="2"/>
            <w:sz w:val="24"/>
            <w:szCs w:val="24"/>
            <w14:ligatures w14:val="standardContextual"/>
          </w:rPr>
          <w:tab/>
        </w:r>
        <w:r w:rsidRPr="00EE0470">
          <w:rPr>
            <w:rStyle w:val="Hyperlink"/>
          </w:rPr>
          <w:t>Schlüssiges Studiengangskonzept und adäquate Umsetzung (§ 12 MRVO)</w:t>
        </w:r>
        <w:r>
          <w:rPr>
            <w:webHidden/>
          </w:rPr>
          <w:tab/>
        </w:r>
        <w:r>
          <w:rPr>
            <w:webHidden/>
          </w:rPr>
          <w:fldChar w:fldCharType="begin"/>
        </w:r>
        <w:r>
          <w:rPr>
            <w:webHidden/>
          </w:rPr>
          <w:instrText xml:space="preserve"> PAGEREF _Toc230698197 \h </w:instrText>
        </w:r>
        <w:r>
          <w:rPr>
            <w:webHidden/>
          </w:rPr>
        </w:r>
        <w:r>
          <w:rPr>
            <w:webHidden/>
          </w:rPr>
          <w:fldChar w:fldCharType="separate"/>
        </w:r>
        <w:r>
          <w:rPr>
            <w:webHidden/>
          </w:rPr>
          <w:t>18</w:t>
        </w:r>
        <w:r>
          <w:rPr>
            <w:webHidden/>
          </w:rPr>
          <w:fldChar w:fldCharType="end"/>
        </w:r>
      </w:hyperlink>
    </w:p>
    <w:p w14:paraId="11F8260C" w14:textId="7129A5C8"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198" w:history="1">
        <w:r w:rsidRPr="00EE0470">
          <w:rPr>
            <w:rStyle w:val="Hyperlink"/>
          </w:rPr>
          <w:t>3.3.1</w:t>
        </w:r>
        <w:r>
          <w:rPr>
            <w:rFonts w:asciiTheme="minorHAnsi" w:eastAsiaTheme="minorEastAsia" w:hAnsiTheme="minorHAnsi" w:cstheme="minorBidi"/>
            <w:kern w:val="2"/>
            <w:sz w:val="24"/>
            <w:szCs w:val="24"/>
            <w14:ligatures w14:val="standardContextual"/>
          </w:rPr>
          <w:tab/>
        </w:r>
        <w:r w:rsidRPr="00EE0470">
          <w:rPr>
            <w:rStyle w:val="Hyperlink"/>
          </w:rPr>
          <w:t>Curriculum (§ 12 Abs. 1 Sätze 1 bis 3 und 5 MRVO)</w:t>
        </w:r>
        <w:r>
          <w:rPr>
            <w:webHidden/>
          </w:rPr>
          <w:tab/>
        </w:r>
        <w:r>
          <w:rPr>
            <w:webHidden/>
          </w:rPr>
          <w:fldChar w:fldCharType="begin"/>
        </w:r>
        <w:r>
          <w:rPr>
            <w:webHidden/>
          </w:rPr>
          <w:instrText xml:space="preserve"> PAGEREF _Toc230698198 \h </w:instrText>
        </w:r>
        <w:r>
          <w:rPr>
            <w:webHidden/>
          </w:rPr>
        </w:r>
        <w:r>
          <w:rPr>
            <w:webHidden/>
          </w:rPr>
          <w:fldChar w:fldCharType="separate"/>
        </w:r>
        <w:r>
          <w:rPr>
            <w:webHidden/>
          </w:rPr>
          <w:t>18</w:t>
        </w:r>
        <w:r>
          <w:rPr>
            <w:webHidden/>
          </w:rPr>
          <w:fldChar w:fldCharType="end"/>
        </w:r>
      </w:hyperlink>
    </w:p>
    <w:p w14:paraId="77D851F4" w14:textId="4E0CE647"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199" w:history="1">
        <w:r w:rsidRPr="00EE0470">
          <w:rPr>
            <w:rStyle w:val="Hyperlink"/>
          </w:rPr>
          <w:t>3.3.2</w:t>
        </w:r>
        <w:r>
          <w:rPr>
            <w:rFonts w:asciiTheme="minorHAnsi" w:eastAsiaTheme="minorEastAsia" w:hAnsiTheme="minorHAnsi" w:cstheme="minorBidi"/>
            <w:kern w:val="2"/>
            <w:sz w:val="24"/>
            <w:szCs w:val="24"/>
            <w14:ligatures w14:val="standardContextual"/>
          </w:rPr>
          <w:tab/>
        </w:r>
        <w:r w:rsidRPr="00EE0470">
          <w:rPr>
            <w:rStyle w:val="Hyperlink"/>
          </w:rPr>
          <w:t>Mobilität (§ 12 Abs. 1 Satz 4 MRVO)</w:t>
        </w:r>
        <w:r>
          <w:rPr>
            <w:webHidden/>
          </w:rPr>
          <w:tab/>
        </w:r>
        <w:r>
          <w:rPr>
            <w:webHidden/>
          </w:rPr>
          <w:fldChar w:fldCharType="begin"/>
        </w:r>
        <w:r>
          <w:rPr>
            <w:webHidden/>
          </w:rPr>
          <w:instrText xml:space="preserve"> PAGEREF _Toc230698199 \h </w:instrText>
        </w:r>
        <w:r>
          <w:rPr>
            <w:webHidden/>
          </w:rPr>
        </w:r>
        <w:r>
          <w:rPr>
            <w:webHidden/>
          </w:rPr>
          <w:fldChar w:fldCharType="separate"/>
        </w:r>
        <w:r>
          <w:rPr>
            <w:webHidden/>
          </w:rPr>
          <w:t>23</w:t>
        </w:r>
        <w:r>
          <w:rPr>
            <w:webHidden/>
          </w:rPr>
          <w:fldChar w:fldCharType="end"/>
        </w:r>
      </w:hyperlink>
    </w:p>
    <w:p w14:paraId="40CCF54D" w14:textId="45C8BB1A"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200" w:history="1">
        <w:r w:rsidRPr="00EE0470">
          <w:rPr>
            <w:rStyle w:val="Hyperlink"/>
          </w:rPr>
          <w:t>3.3.3</w:t>
        </w:r>
        <w:r>
          <w:rPr>
            <w:rFonts w:asciiTheme="minorHAnsi" w:eastAsiaTheme="minorEastAsia" w:hAnsiTheme="minorHAnsi" w:cstheme="minorBidi"/>
            <w:kern w:val="2"/>
            <w:sz w:val="24"/>
            <w:szCs w:val="24"/>
            <w14:ligatures w14:val="standardContextual"/>
          </w:rPr>
          <w:tab/>
        </w:r>
        <w:r w:rsidRPr="00EE0470">
          <w:rPr>
            <w:rStyle w:val="Hyperlink"/>
          </w:rPr>
          <w:t>Dokumentation und Veröffentlichung (§ 12 Abs. 1 Satz 6 MRVO)</w:t>
        </w:r>
        <w:r>
          <w:rPr>
            <w:webHidden/>
          </w:rPr>
          <w:tab/>
        </w:r>
        <w:r>
          <w:rPr>
            <w:webHidden/>
          </w:rPr>
          <w:fldChar w:fldCharType="begin"/>
        </w:r>
        <w:r>
          <w:rPr>
            <w:webHidden/>
          </w:rPr>
          <w:instrText xml:space="preserve"> PAGEREF _Toc230698200 \h </w:instrText>
        </w:r>
        <w:r>
          <w:rPr>
            <w:webHidden/>
          </w:rPr>
        </w:r>
        <w:r>
          <w:rPr>
            <w:webHidden/>
          </w:rPr>
          <w:fldChar w:fldCharType="separate"/>
        </w:r>
        <w:r>
          <w:rPr>
            <w:webHidden/>
          </w:rPr>
          <w:t>24</w:t>
        </w:r>
        <w:r>
          <w:rPr>
            <w:webHidden/>
          </w:rPr>
          <w:fldChar w:fldCharType="end"/>
        </w:r>
      </w:hyperlink>
    </w:p>
    <w:p w14:paraId="11EB67F6" w14:textId="67CD664C"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201" w:history="1">
        <w:r w:rsidRPr="00EE0470">
          <w:rPr>
            <w:rStyle w:val="Hyperlink"/>
          </w:rPr>
          <w:t>3.3.4</w:t>
        </w:r>
        <w:r>
          <w:rPr>
            <w:rFonts w:asciiTheme="minorHAnsi" w:eastAsiaTheme="minorEastAsia" w:hAnsiTheme="minorHAnsi" w:cstheme="minorBidi"/>
            <w:kern w:val="2"/>
            <w:sz w:val="24"/>
            <w:szCs w:val="24"/>
            <w14:ligatures w14:val="standardContextual"/>
          </w:rPr>
          <w:tab/>
        </w:r>
        <w:r w:rsidRPr="00EE0470">
          <w:rPr>
            <w:rStyle w:val="Hyperlink"/>
          </w:rPr>
          <w:t>Personelle Ausstattung (§ 12 Abs. 2 MRVO)</w:t>
        </w:r>
        <w:r>
          <w:rPr>
            <w:webHidden/>
          </w:rPr>
          <w:tab/>
        </w:r>
        <w:r>
          <w:rPr>
            <w:webHidden/>
          </w:rPr>
          <w:fldChar w:fldCharType="begin"/>
        </w:r>
        <w:r>
          <w:rPr>
            <w:webHidden/>
          </w:rPr>
          <w:instrText xml:space="preserve"> PAGEREF _Toc230698201 \h </w:instrText>
        </w:r>
        <w:r>
          <w:rPr>
            <w:webHidden/>
          </w:rPr>
        </w:r>
        <w:r>
          <w:rPr>
            <w:webHidden/>
          </w:rPr>
          <w:fldChar w:fldCharType="separate"/>
        </w:r>
        <w:r>
          <w:rPr>
            <w:webHidden/>
          </w:rPr>
          <w:t>25</w:t>
        </w:r>
        <w:r>
          <w:rPr>
            <w:webHidden/>
          </w:rPr>
          <w:fldChar w:fldCharType="end"/>
        </w:r>
      </w:hyperlink>
    </w:p>
    <w:p w14:paraId="0F000BCE" w14:textId="7287EDAA"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202" w:history="1">
        <w:r w:rsidRPr="00EE0470">
          <w:rPr>
            <w:rStyle w:val="Hyperlink"/>
          </w:rPr>
          <w:t>3.3.5</w:t>
        </w:r>
        <w:r>
          <w:rPr>
            <w:rFonts w:asciiTheme="minorHAnsi" w:eastAsiaTheme="minorEastAsia" w:hAnsiTheme="minorHAnsi" w:cstheme="minorBidi"/>
            <w:kern w:val="2"/>
            <w:sz w:val="24"/>
            <w:szCs w:val="24"/>
            <w14:ligatures w14:val="standardContextual"/>
          </w:rPr>
          <w:tab/>
        </w:r>
        <w:r w:rsidRPr="00EE0470">
          <w:rPr>
            <w:rStyle w:val="Hyperlink"/>
          </w:rPr>
          <w:t>Ressourcenausstattung (§ 12 Abs. 3 MRVO)</w:t>
        </w:r>
        <w:r>
          <w:rPr>
            <w:webHidden/>
          </w:rPr>
          <w:tab/>
        </w:r>
        <w:r>
          <w:rPr>
            <w:webHidden/>
          </w:rPr>
          <w:fldChar w:fldCharType="begin"/>
        </w:r>
        <w:r>
          <w:rPr>
            <w:webHidden/>
          </w:rPr>
          <w:instrText xml:space="preserve"> PAGEREF _Toc230698202 \h </w:instrText>
        </w:r>
        <w:r>
          <w:rPr>
            <w:webHidden/>
          </w:rPr>
        </w:r>
        <w:r>
          <w:rPr>
            <w:webHidden/>
          </w:rPr>
          <w:fldChar w:fldCharType="separate"/>
        </w:r>
        <w:r>
          <w:rPr>
            <w:webHidden/>
          </w:rPr>
          <w:t>27</w:t>
        </w:r>
        <w:r>
          <w:rPr>
            <w:webHidden/>
          </w:rPr>
          <w:fldChar w:fldCharType="end"/>
        </w:r>
      </w:hyperlink>
    </w:p>
    <w:p w14:paraId="0FD1A399" w14:textId="47CE9F7A"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203" w:history="1">
        <w:r w:rsidRPr="00EE0470">
          <w:rPr>
            <w:rStyle w:val="Hyperlink"/>
          </w:rPr>
          <w:t>3.3.6</w:t>
        </w:r>
        <w:r>
          <w:rPr>
            <w:rFonts w:asciiTheme="minorHAnsi" w:eastAsiaTheme="minorEastAsia" w:hAnsiTheme="minorHAnsi" w:cstheme="minorBidi"/>
            <w:kern w:val="2"/>
            <w:sz w:val="24"/>
            <w:szCs w:val="24"/>
            <w14:ligatures w14:val="standardContextual"/>
          </w:rPr>
          <w:tab/>
        </w:r>
        <w:r w:rsidRPr="00EE0470">
          <w:rPr>
            <w:rStyle w:val="Hyperlink"/>
          </w:rPr>
          <w:t>Prüfungssystem (§ 12 Abs. 4 MRVO)</w:t>
        </w:r>
        <w:r>
          <w:rPr>
            <w:webHidden/>
          </w:rPr>
          <w:tab/>
        </w:r>
        <w:r>
          <w:rPr>
            <w:webHidden/>
          </w:rPr>
          <w:fldChar w:fldCharType="begin"/>
        </w:r>
        <w:r>
          <w:rPr>
            <w:webHidden/>
          </w:rPr>
          <w:instrText xml:space="preserve"> PAGEREF _Toc230698203 \h </w:instrText>
        </w:r>
        <w:r>
          <w:rPr>
            <w:webHidden/>
          </w:rPr>
        </w:r>
        <w:r>
          <w:rPr>
            <w:webHidden/>
          </w:rPr>
          <w:fldChar w:fldCharType="separate"/>
        </w:r>
        <w:r>
          <w:rPr>
            <w:webHidden/>
          </w:rPr>
          <w:t>30</w:t>
        </w:r>
        <w:r>
          <w:rPr>
            <w:webHidden/>
          </w:rPr>
          <w:fldChar w:fldCharType="end"/>
        </w:r>
      </w:hyperlink>
    </w:p>
    <w:p w14:paraId="787DDC2D" w14:textId="4794F947"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204" w:history="1">
        <w:r w:rsidRPr="00EE0470">
          <w:rPr>
            <w:rStyle w:val="Hyperlink"/>
          </w:rPr>
          <w:t>3.3.7</w:t>
        </w:r>
        <w:r>
          <w:rPr>
            <w:rFonts w:asciiTheme="minorHAnsi" w:eastAsiaTheme="minorEastAsia" w:hAnsiTheme="minorHAnsi" w:cstheme="minorBidi"/>
            <w:kern w:val="2"/>
            <w:sz w:val="24"/>
            <w:szCs w:val="24"/>
            <w14:ligatures w14:val="standardContextual"/>
          </w:rPr>
          <w:tab/>
        </w:r>
        <w:r w:rsidRPr="00EE0470">
          <w:rPr>
            <w:rStyle w:val="Hyperlink"/>
          </w:rPr>
          <w:t>Studierbarkeit (§ 12 Abs. 5 MRVO)</w:t>
        </w:r>
        <w:r>
          <w:rPr>
            <w:webHidden/>
          </w:rPr>
          <w:tab/>
        </w:r>
        <w:r>
          <w:rPr>
            <w:webHidden/>
          </w:rPr>
          <w:fldChar w:fldCharType="begin"/>
        </w:r>
        <w:r>
          <w:rPr>
            <w:webHidden/>
          </w:rPr>
          <w:instrText xml:space="preserve"> PAGEREF _Toc230698204 \h </w:instrText>
        </w:r>
        <w:r>
          <w:rPr>
            <w:webHidden/>
          </w:rPr>
        </w:r>
        <w:r>
          <w:rPr>
            <w:webHidden/>
          </w:rPr>
          <w:fldChar w:fldCharType="separate"/>
        </w:r>
        <w:r>
          <w:rPr>
            <w:webHidden/>
          </w:rPr>
          <w:t>31</w:t>
        </w:r>
        <w:r>
          <w:rPr>
            <w:webHidden/>
          </w:rPr>
          <w:fldChar w:fldCharType="end"/>
        </w:r>
      </w:hyperlink>
    </w:p>
    <w:p w14:paraId="0F74A203" w14:textId="32923E20"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205" w:history="1">
        <w:r w:rsidRPr="00EE0470">
          <w:rPr>
            <w:rStyle w:val="Hyperlink"/>
            <w:i/>
          </w:rPr>
          <w:t>3.3.8</w:t>
        </w:r>
        <w:r>
          <w:rPr>
            <w:rFonts w:asciiTheme="minorHAnsi" w:eastAsiaTheme="minorEastAsia" w:hAnsiTheme="minorHAnsi" w:cstheme="minorBidi"/>
            <w:kern w:val="2"/>
            <w:sz w:val="24"/>
            <w:szCs w:val="24"/>
            <w14:ligatures w14:val="standardContextual"/>
          </w:rPr>
          <w:tab/>
        </w:r>
        <w:r w:rsidRPr="00EE0470">
          <w:rPr>
            <w:rStyle w:val="Hyperlink"/>
          </w:rPr>
          <w:t>Besonderer Profilanspruch (§ 12 Abs. 6 MRVO)</w:t>
        </w:r>
        <w:r>
          <w:rPr>
            <w:webHidden/>
          </w:rPr>
          <w:tab/>
        </w:r>
        <w:r>
          <w:rPr>
            <w:webHidden/>
          </w:rPr>
          <w:fldChar w:fldCharType="begin"/>
        </w:r>
        <w:r>
          <w:rPr>
            <w:webHidden/>
          </w:rPr>
          <w:instrText xml:space="preserve"> PAGEREF _Toc230698205 \h </w:instrText>
        </w:r>
        <w:r>
          <w:rPr>
            <w:webHidden/>
          </w:rPr>
        </w:r>
        <w:r>
          <w:rPr>
            <w:webHidden/>
          </w:rPr>
          <w:fldChar w:fldCharType="separate"/>
        </w:r>
        <w:r>
          <w:rPr>
            <w:webHidden/>
          </w:rPr>
          <w:t>33</w:t>
        </w:r>
        <w:r>
          <w:rPr>
            <w:webHidden/>
          </w:rPr>
          <w:fldChar w:fldCharType="end"/>
        </w:r>
      </w:hyperlink>
    </w:p>
    <w:p w14:paraId="087803B7" w14:textId="0CD1C97F"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06" w:history="1">
        <w:r w:rsidRPr="00EE0470">
          <w:rPr>
            <w:rStyle w:val="Hyperlink"/>
          </w:rPr>
          <w:t>3.4</w:t>
        </w:r>
        <w:r>
          <w:rPr>
            <w:rFonts w:asciiTheme="minorHAnsi" w:eastAsiaTheme="minorEastAsia" w:hAnsiTheme="minorHAnsi" w:cstheme="minorBidi"/>
            <w:iCs w:val="0"/>
            <w:kern w:val="2"/>
            <w:sz w:val="24"/>
            <w:szCs w:val="24"/>
            <w14:ligatures w14:val="standardContextual"/>
          </w:rPr>
          <w:tab/>
        </w:r>
        <w:r w:rsidRPr="00EE0470">
          <w:rPr>
            <w:rStyle w:val="Hyperlink"/>
          </w:rPr>
          <w:t>Fachlich-Inhaltliche Gestaltung der Studiengänge (§ 13 MRVO)</w:t>
        </w:r>
        <w:r>
          <w:rPr>
            <w:webHidden/>
          </w:rPr>
          <w:tab/>
        </w:r>
        <w:r>
          <w:rPr>
            <w:webHidden/>
          </w:rPr>
          <w:fldChar w:fldCharType="begin"/>
        </w:r>
        <w:r>
          <w:rPr>
            <w:webHidden/>
          </w:rPr>
          <w:instrText xml:space="preserve"> PAGEREF _Toc230698206 \h </w:instrText>
        </w:r>
        <w:r>
          <w:rPr>
            <w:webHidden/>
          </w:rPr>
        </w:r>
        <w:r>
          <w:rPr>
            <w:webHidden/>
          </w:rPr>
          <w:fldChar w:fldCharType="separate"/>
        </w:r>
        <w:r>
          <w:rPr>
            <w:webHidden/>
          </w:rPr>
          <w:t>34</w:t>
        </w:r>
        <w:r>
          <w:rPr>
            <w:webHidden/>
          </w:rPr>
          <w:fldChar w:fldCharType="end"/>
        </w:r>
      </w:hyperlink>
    </w:p>
    <w:p w14:paraId="7F3346EA" w14:textId="35780BEC" w:rsidR="00604F54" w:rsidRDefault="00604F54">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8207" w:history="1">
        <w:r w:rsidRPr="00EE0470">
          <w:rPr>
            <w:rStyle w:val="Hyperlink"/>
          </w:rPr>
          <w:t>3.4.1</w:t>
        </w:r>
        <w:r>
          <w:rPr>
            <w:rFonts w:asciiTheme="minorHAnsi" w:eastAsiaTheme="minorEastAsia" w:hAnsiTheme="minorHAnsi" w:cstheme="minorBidi"/>
            <w:kern w:val="2"/>
            <w:sz w:val="24"/>
            <w:szCs w:val="24"/>
            <w14:ligatures w14:val="standardContextual"/>
          </w:rPr>
          <w:tab/>
        </w:r>
        <w:r w:rsidRPr="00EE0470">
          <w:rPr>
            <w:rStyle w:val="Hyperlink"/>
          </w:rPr>
          <w:t>Aktualität der fachlichen und wissenschaftlichen Anforderungen (§ 13 Abs. 1 MRVO)</w:t>
        </w:r>
        <w:r>
          <w:rPr>
            <w:webHidden/>
          </w:rPr>
          <w:tab/>
        </w:r>
        <w:r>
          <w:rPr>
            <w:webHidden/>
          </w:rPr>
          <w:fldChar w:fldCharType="begin"/>
        </w:r>
        <w:r>
          <w:rPr>
            <w:webHidden/>
          </w:rPr>
          <w:instrText xml:space="preserve"> PAGEREF _Toc230698207 \h </w:instrText>
        </w:r>
        <w:r>
          <w:rPr>
            <w:webHidden/>
          </w:rPr>
        </w:r>
        <w:r>
          <w:rPr>
            <w:webHidden/>
          </w:rPr>
          <w:fldChar w:fldCharType="separate"/>
        </w:r>
        <w:r>
          <w:rPr>
            <w:webHidden/>
          </w:rPr>
          <w:t>34</w:t>
        </w:r>
        <w:r>
          <w:rPr>
            <w:webHidden/>
          </w:rPr>
          <w:fldChar w:fldCharType="end"/>
        </w:r>
      </w:hyperlink>
    </w:p>
    <w:p w14:paraId="6D346B20" w14:textId="41425E27"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08" w:history="1">
        <w:r w:rsidRPr="00EE0470">
          <w:rPr>
            <w:rStyle w:val="Hyperlink"/>
          </w:rPr>
          <w:t>3.5</w:t>
        </w:r>
        <w:r>
          <w:rPr>
            <w:rFonts w:asciiTheme="minorHAnsi" w:eastAsiaTheme="minorEastAsia" w:hAnsiTheme="minorHAnsi" w:cstheme="minorBidi"/>
            <w:iCs w:val="0"/>
            <w:kern w:val="2"/>
            <w:sz w:val="24"/>
            <w:szCs w:val="24"/>
            <w14:ligatures w14:val="standardContextual"/>
          </w:rPr>
          <w:tab/>
        </w:r>
        <w:r w:rsidRPr="00EE0470">
          <w:rPr>
            <w:rStyle w:val="Hyperlink"/>
          </w:rPr>
          <w:t>Studienerfolg (§ 14 MRVO)</w:t>
        </w:r>
        <w:r>
          <w:rPr>
            <w:webHidden/>
          </w:rPr>
          <w:tab/>
        </w:r>
        <w:r>
          <w:rPr>
            <w:webHidden/>
          </w:rPr>
          <w:fldChar w:fldCharType="begin"/>
        </w:r>
        <w:r>
          <w:rPr>
            <w:webHidden/>
          </w:rPr>
          <w:instrText xml:space="preserve"> PAGEREF _Toc230698208 \h </w:instrText>
        </w:r>
        <w:r>
          <w:rPr>
            <w:webHidden/>
          </w:rPr>
        </w:r>
        <w:r>
          <w:rPr>
            <w:webHidden/>
          </w:rPr>
          <w:fldChar w:fldCharType="separate"/>
        </w:r>
        <w:r>
          <w:rPr>
            <w:webHidden/>
          </w:rPr>
          <w:t>35</w:t>
        </w:r>
        <w:r>
          <w:rPr>
            <w:webHidden/>
          </w:rPr>
          <w:fldChar w:fldCharType="end"/>
        </w:r>
      </w:hyperlink>
    </w:p>
    <w:p w14:paraId="0EFEAF07" w14:textId="4E28B7B2"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09" w:history="1">
        <w:r w:rsidRPr="00EE0470">
          <w:rPr>
            <w:rStyle w:val="Hyperlink"/>
          </w:rPr>
          <w:t>3.6</w:t>
        </w:r>
        <w:r>
          <w:rPr>
            <w:rFonts w:asciiTheme="minorHAnsi" w:eastAsiaTheme="minorEastAsia" w:hAnsiTheme="minorHAnsi" w:cstheme="minorBidi"/>
            <w:iCs w:val="0"/>
            <w:kern w:val="2"/>
            <w:sz w:val="24"/>
            <w:szCs w:val="24"/>
            <w14:ligatures w14:val="standardContextual"/>
          </w:rPr>
          <w:tab/>
        </w:r>
        <w:r w:rsidRPr="00EE0470">
          <w:rPr>
            <w:rStyle w:val="Hyperlink"/>
          </w:rPr>
          <w:t>Diversität, Geschlechtergerechtigkeit und Nachteilsausgleich (§ 15 MRVO)</w:t>
        </w:r>
        <w:r>
          <w:rPr>
            <w:webHidden/>
          </w:rPr>
          <w:tab/>
        </w:r>
        <w:r>
          <w:rPr>
            <w:webHidden/>
          </w:rPr>
          <w:fldChar w:fldCharType="begin"/>
        </w:r>
        <w:r>
          <w:rPr>
            <w:webHidden/>
          </w:rPr>
          <w:instrText xml:space="preserve"> PAGEREF _Toc230698209 \h </w:instrText>
        </w:r>
        <w:r>
          <w:rPr>
            <w:webHidden/>
          </w:rPr>
        </w:r>
        <w:r>
          <w:rPr>
            <w:webHidden/>
          </w:rPr>
          <w:fldChar w:fldCharType="separate"/>
        </w:r>
        <w:r>
          <w:rPr>
            <w:webHidden/>
          </w:rPr>
          <w:t>37</w:t>
        </w:r>
        <w:r>
          <w:rPr>
            <w:webHidden/>
          </w:rPr>
          <w:fldChar w:fldCharType="end"/>
        </w:r>
      </w:hyperlink>
    </w:p>
    <w:p w14:paraId="5B8D5185" w14:textId="69904F5F"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10" w:history="1">
        <w:r w:rsidRPr="00EE0470">
          <w:rPr>
            <w:rStyle w:val="Hyperlink"/>
          </w:rPr>
          <w:t>3.7</w:t>
        </w:r>
        <w:r>
          <w:rPr>
            <w:rFonts w:asciiTheme="minorHAnsi" w:eastAsiaTheme="minorEastAsia" w:hAnsiTheme="minorHAnsi" w:cstheme="minorBidi"/>
            <w:iCs w:val="0"/>
            <w:kern w:val="2"/>
            <w:sz w:val="24"/>
            <w:szCs w:val="24"/>
            <w14:ligatures w14:val="standardContextual"/>
          </w:rPr>
          <w:tab/>
        </w:r>
        <w:r w:rsidRPr="00EE0470">
          <w:rPr>
            <w:rStyle w:val="Hyperlink"/>
          </w:rPr>
          <w:t>Kooperationen mit nichthochschulischen Einrichtungen (§ 19 MRVO)</w:t>
        </w:r>
        <w:r>
          <w:rPr>
            <w:webHidden/>
          </w:rPr>
          <w:tab/>
        </w:r>
        <w:r>
          <w:rPr>
            <w:webHidden/>
          </w:rPr>
          <w:fldChar w:fldCharType="begin"/>
        </w:r>
        <w:r>
          <w:rPr>
            <w:webHidden/>
          </w:rPr>
          <w:instrText xml:space="preserve"> PAGEREF _Toc230698210 \h </w:instrText>
        </w:r>
        <w:r>
          <w:rPr>
            <w:webHidden/>
          </w:rPr>
        </w:r>
        <w:r>
          <w:rPr>
            <w:webHidden/>
          </w:rPr>
          <w:fldChar w:fldCharType="separate"/>
        </w:r>
        <w:r>
          <w:rPr>
            <w:webHidden/>
          </w:rPr>
          <w:t>39</w:t>
        </w:r>
        <w:r>
          <w:rPr>
            <w:webHidden/>
          </w:rPr>
          <w:fldChar w:fldCharType="end"/>
        </w:r>
      </w:hyperlink>
    </w:p>
    <w:p w14:paraId="577D3B13" w14:textId="47F01D82" w:rsidR="00604F54" w:rsidRDefault="00604F54">
      <w:pPr>
        <w:pStyle w:val="Verzeichnis1"/>
        <w:rPr>
          <w:rFonts w:asciiTheme="minorHAnsi" w:eastAsiaTheme="minorEastAsia" w:hAnsiTheme="minorHAnsi" w:cstheme="minorBidi"/>
          <w:b w:val="0"/>
          <w:bCs w:val="0"/>
          <w:noProof/>
          <w:kern w:val="2"/>
          <w:sz w:val="24"/>
          <w:szCs w:val="24"/>
          <w14:ligatures w14:val="standardContextual"/>
        </w:rPr>
      </w:pPr>
      <w:hyperlink w:anchor="_Toc230698211" w:history="1">
        <w:r w:rsidRPr="00EE0470">
          <w:rPr>
            <w:rStyle w:val="Hyperlink"/>
            <w:noProof/>
          </w:rPr>
          <w:t>4</w:t>
        </w:r>
        <w:r>
          <w:rPr>
            <w:rFonts w:asciiTheme="minorHAnsi" w:eastAsiaTheme="minorEastAsia" w:hAnsiTheme="minorHAnsi" w:cstheme="minorBidi"/>
            <w:b w:val="0"/>
            <w:bCs w:val="0"/>
            <w:noProof/>
            <w:kern w:val="2"/>
            <w:sz w:val="24"/>
            <w:szCs w:val="24"/>
            <w14:ligatures w14:val="standardContextual"/>
          </w:rPr>
          <w:tab/>
        </w:r>
        <w:r w:rsidRPr="00EE0470">
          <w:rPr>
            <w:rStyle w:val="Hyperlink"/>
            <w:rFonts w:cs="Arial"/>
            <w:noProof/>
          </w:rPr>
          <w:t>Begutachtungsverfahren</w:t>
        </w:r>
        <w:r>
          <w:rPr>
            <w:noProof/>
            <w:webHidden/>
          </w:rPr>
          <w:tab/>
        </w:r>
        <w:r>
          <w:rPr>
            <w:noProof/>
            <w:webHidden/>
          </w:rPr>
          <w:fldChar w:fldCharType="begin"/>
        </w:r>
        <w:r>
          <w:rPr>
            <w:noProof/>
            <w:webHidden/>
          </w:rPr>
          <w:instrText xml:space="preserve"> PAGEREF _Toc230698211 \h </w:instrText>
        </w:r>
        <w:r>
          <w:rPr>
            <w:noProof/>
            <w:webHidden/>
          </w:rPr>
        </w:r>
        <w:r>
          <w:rPr>
            <w:noProof/>
            <w:webHidden/>
          </w:rPr>
          <w:fldChar w:fldCharType="separate"/>
        </w:r>
        <w:r>
          <w:rPr>
            <w:noProof/>
            <w:webHidden/>
          </w:rPr>
          <w:t>41</w:t>
        </w:r>
        <w:r>
          <w:rPr>
            <w:noProof/>
            <w:webHidden/>
          </w:rPr>
          <w:fldChar w:fldCharType="end"/>
        </w:r>
      </w:hyperlink>
    </w:p>
    <w:p w14:paraId="7A5026FC" w14:textId="01AD7B06"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12" w:history="1">
        <w:r w:rsidRPr="00EE0470">
          <w:rPr>
            <w:rStyle w:val="Hyperlink"/>
          </w:rPr>
          <w:t>4.1</w:t>
        </w:r>
        <w:r>
          <w:rPr>
            <w:rFonts w:asciiTheme="minorHAnsi" w:eastAsiaTheme="minorEastAsia" w:hAnsiTheme="minorHAnsi" w:cstheme="minorBidi"/>
            <w:iCs w:val="0"/>
            <w:kern w:val="2"/>
            <w:sz w:val="24"/>
            <w:szCs w:val="24"/>
            <w14:ligatures w14:val="standardContextual"/>
          </w:rPr>
          <w:tab/>
        </w:r>
        <w:r w:rsidRPr="00EE0470">
          <w:rPr>
            <w:rStyle w:val="Hyperlink"/>
          </w:rPr>
          <w:t>Allgemeine Hinweise</w:t>
        </w:r>
        <w:r>
          <w:rPr>
            <w:webHidden/>
          </w:rPr>
          <w:tab/>
        </w:r>
        <w:r>
          <w:rPr>
            <w:webHidden/>
          </w:rPr>
          <w:fldChar w:fldCharType="begin"/>
        </w:r>
        <w:r>
          <w:rPr>
            <w:webHidden/>
          </w:rPr>
          <w:instrText xml:space="preserve"> PAGEREF _Toc230698212 \h </w:instrText>
        </w:r>
        <w:r>
          <w:rPr>
            <w:webHidden/>
          </w:rPr>
        </w:r>
        <w:r>
          <w:rPr>
            <w:webHidden/>
          </w:rPr>
          <w:fldChar w:fldCharType="separate"/>
        </w:r>
        <w:r>
          <w:rPr>
            <w:webHidden/>
          </w:rPr>
          <w:t>41</w:t>
        </w:r>
        <w:r>
          <w:rPr>
            <w:webHidden/>
          </w:rPr>
          <w:fldChar w:fldCharType="end"/>
        </w:r>
      </w:hyperlink>
    </w:p>
    <w:p w14:paraId="6FF47EA4" w14:textId="4049B7CE"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13" w:history="1">
        <w:r w:rsidRPr="00EE0470">
          <w:rPr>
            <w:rStyle w:val="Hyperlink"/>
          </w:rPr>
          <w:t>4.2</w:t>
        </w:r>
        <w:r>
          <w:rPr>
            <w:rFonts w:asciiTheme="minorHAnsi" w:eastAsiaTheme="minorEastAsia" w:hAnsiTheme="minorHAnsi" w:cstheme="minorBidi"/>
            <w:iCs w:val="0"/>
            <w:kern w:val="2"/>
            <w:sz w:val="24"/>
            <w:szCs w:val="24"/>
            <w14:ligatures w14:val="standardContextual"/>
          </w:rPr>
          <w:tab/>
        </w:r>
        <w:r w:rsidRPr="00EE0470">
          <w:rPr>
            <w:rStyle w:val="Hyperlink"/>
          </w:rPr>
          <w:t>Rechtliche Grundlagen</w:t>
        </w:r>
        <w:r>
          <w:rPr>
            <w:webHidden/>
          </w:rPr>
          <w:tab/>
        </w:r>
        <w:r>
          <w:rPr>
            <w:webHidden/>
          </w:rPr>
          <w:fldChar w:fldCharType="begin"/>
        </w:r>
        <w:r>
          <w:rPr>
            <w:webHidden/>
          </w:rPr>
          <w:instrText xml:space="preserve"> PAGEREF _Toc230698213 \h </w:instrText>
        </w:r>
        <w:r>
          <w:rPr>
            <w:webHidden/>
          </w:rPr>
        </w:r>
        <w:r>
          <w:rPr>
            <w:webHidden/>
          </w:rPr>
          <w:fldChar w:fldCharType="separate"/>
        </w:r>
        <w:r>
          <w:rPr>
            <w:webHidden/>
          </w:rPr>
          <w:t>41</w:t>
        </w:r>
        <w:r>
          <w:rPr>
            <w:webHidden/>
          </w:rPr>
          <w:fldChar w:fldCharType="end"/>
        </w:r>
      </w:hyperlink>
    </w:p>
    <w:p w14:paraId="11AB4567" w14:textId="328D9668"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14" w:history="1">
        <w:r w:rsidRPr="00EE0470">
          <w:rPr>
            <w:rStyle w:val="Hyperlink"/>
          </w:rPr>
          <w:t>4.3</w:t>
        </w:r>
        <w:r>
          <w:rPr>
            <w:rFonts w:asciiTheme="minorHAnsi" w:eastAsiaTheme="minorEastAsia" w:hAnsiTheme="minorHAnsi" w:cstheme="minorBidi"/>
            <w:iCs w:val="0"/>
            <w:kern w:val="2"/>
            <w:sz w:val="24"/>
            <w:szCs w:val="24"/>
            <w14:ligatures w14:val="standardContextual"/>
          </w:rPr>
          <w:tab/>
        </w:r>
        <w:r w:rsidRPr="00EE0470">
          <w:rPr>
            <w:rStyle w:val="Hyperlink"/>
          </w:rPr>
          <w:t>Gutachtergremium</w:t>
        </w:r>
        <w:r>
          <w:rPr>
            <w:webHidden/>
          </w:rPr>
          <w:tab/>
        </w:r>
        <w:r>
          <w:rPr>
            <w:webHidden/>
          </w:rPr>
          <w:fldChar w:fldCharType="begin"/>
        </w:r>
        <w:r>
          <w:rPr>
            <w:webHidden/>
          </w:rPr>
          <w:instrText xml:space="preserve"> PAGEREF _Toc230698214 \h </w:instrText>
        </w:r>
        <w:r>
          <w:rPr>
            <w:webHidden/>
          </w:rPr>
        </w:r>
        <w:r>
          <w:rPr>
            <w:webHidden/>
          </w:rPr>
          <w:fldChar w:fldCharType="separate"/>
        </w:r>
        <w:r>
          <w:rPr>
            <w:webHidden/>
          </w:rPr>
          <w:t>41</w:t>
        </w:r>
        <w:r>
          <w:rPr>
            <w:webHidden/>
          </w:rPr>
          <w:fldChar w:fldCharType="end"/>
        </w:r>
      </w:hyperlink>
    </w:p>
    <w:p w14:paraId="72924294" w14:textId="0F2FE12E" w:rsidR="00604F54" w:rsidRDefault="00604F54">
      <w:pPr>
        <w:pStyle w:val="Verzeichnis1"/>
        <w:rPr>
          <w:rFonts w:asciiTheme="minorHAnsi" w:eastAsiaTheme="minorEastAsia" w:hAnsiTheme="minorHAnsi" w:cstheme="minorBidi"/>
          <w:b w:val="0"/>
          <w:bCs w:val="0"/>
          <w:noProof/>
          <w:kern w:val="2"/>
          <w:sz w:val="24"/>
          <w:szCs w:val="24"/>
          <w14:ligatures w14:val="standardContextual"/>
        </w:rPr>
      </w:pPr>
      <w:hyperlink w:anchor="_Toc230698215" w:history="1">
        <w:r w:rsidRPr="00EE0470">
          <w:rPr>
            <w:rStyle w:val="Hyperlink"/>
            <w:noProof/>
          </w:rPr>
          <w:t>5</w:t>
        </w:r>
        <w:r>
          <w:rPr>
            <w:rFonts w:asciiTheme="minorHAnsi" w:eastAsiaTheme="minorEastAsia" w:hAnsiTheme="minorHAnsi" w:cstheme="minorBidi"/>
            <w:b w:val="0"/>
            <w:bCs w:val="0"/>
            <w:noProof/>
            <w:kern w:val="2"/>
            <w:sz w:val="24"/>
            <w:szCs w:val="24"/>
            <w14:ligatures w14:val="standardContextual"/>
          </w:rPr>
          <w:tab/>
        </w:r>
        <w:r w:rsidRPr="00EE0470">
          <w:rPr>
            <w:rStyle w:val="Hyperlink"/>
            <w:noProof/>
          </w:rPr>
          <w:t>Datenblatt</w:t>
        </w:r>
        <w:r>
          <w:rPr>
            <w:noProof/>
            <w:webHidden/>
          </w:rPr>
          <w:tab/>
        </w:r>
        <w:r>
          <w:rPr>
            <w:noProof/>
            <w:webHidden/>
          </w:rPr>
          <w:fldChar w:fldCharType="begin"/>
        </w:r>
        <w:r>
          <w:rPr>
            <w:noProof/>
            <w:webHidden/>
          </w:rPr>
          <w:instrText xml:space="preserve"> PAGEREF _Toc230698215 \h </w:instrText>
        </w:r>
        <w:r>
          <w:rPr>
            <w:noProof/>
            <w:webHidden/>
          </w:rPr>
        </w:r>
        <w:r>
          <w:rPr>
            <w:noProof/>
            <w:webHidden/>
          </w:rPr>
          <w:fldChar w:fldCharType="separate"/>
        </w:r>
        <w:r>
          <w:rPr>
            <w:noProof/>
            <w:webHidden/>
          </w:rPr>
          <w:t>42</w:t>
        </w:r>
        <w:r>
          <w:rPr>
            <w:noProof/>
            <w:webHidden/>
          </w:rPr>
          <w:fldChar w:fldCharType="end"/>
        </w:r>
      </w:hyperlink>
    </w:p>
    <w:p w14:paraId="70111083" w14:textId="26532FDC"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16" w:history="1">
        <w:r w:rsidRPr="00EE0470">
          <w:rPr>
            <w:rStyle w:val="Hyperlink"/>
          </w:rPr>
          <w:t>5.1</w:t>
        </w:r>
        <w:r>
          <w:rPr>
            <w:rFonts w:asciiTheme="minorHAnsi" w:eastAsiaTheme="minorEastAsia" w:hAnsiTheme="minorHAnsi" w:cstheme="minorBidi"/>
            <w:iCs w:val="0"/>
            <w:kern w:val="2"/>
            <w:sz w:val="24"/>
            <w:szCs w:val="24"/>
            <w14:ligatures w14:val="standardContextual"/>
          </w:rPr>
          <w:tab/>
        </w:r>
        <w:r w:rsidRPr="00EE0470">
          <w:rPr>
            <w:rStyle w:val="Hyperlink"/>
          </w:rPr>
          <w:t>Daten zum Studiengang</w:t>
        </w:r>
        <w:r>
          <w:rPr>
            <w:webHidden/>
          </w:rPr>
          <w:tab/>
        </w:r>
        <w:r>
          <w:rPr>
            <w:webHidden/>
          </w:rPr>
          <w:fldChar w:fldCharType="begin"/>
        </w:r>
        <w:r>
          <w:rPr>
            <w:webHidden/>
          </w:rPr>
          <w:instrText xml:space="preserve"> PAGEREF _Toc230698216 \h </w:instrText>
        </w:r>
        <w:r>
          <w:rPr>
            <w:webHidden/>
          </w:rPr>
        </w:r>
        <w:r>
          <w:rPr>
            <w:webHidden/>
          </w:rPr>
          <w:fldChar w:fldCharType="separate"/>
        </w:r>
        <w:r>
          <w:rPr>
            <w:webHidden/>
          </w:rPr>
          <w:t>42</w:t>
        </w:r>
        <w:r>
          <w:rPr>
            <w:webHidden/>
          </w:rPr>
          <w:fldChar w:fldCharType="end"/>
        </w:r>
      </w:hyperlink>
    </w:p>
    <w:p w14:paraId="59B36F65" w14:textId="49FC9568" w:rsidR="00604F54" w:rsidRDefault="00604F54">
      <w:pPr>
        <w:pStyle w:val="Verzeichnis2"/>
        <w:rPr>
          <w:rFonts w:asciiTheme="minorHAnsi" w:eastAsiaTheme="minorEastAsia" w:hAnsiTheme="minorHAnsi" w:cstheme="minorBidi"/>
          <w:iCs w:val="0"/>
          <w:kern w:val="2"/>
          <w:sz w:val="24"/>
          <w:szCs w:val="24"/>
          <w14:ligatures w14:val="standardContextual"/>
        </w:rPr>
      </w:pPr>
      <w:hyperlink w:anchor="_Toc230698217" w:history="1">
        <w:r w:rsidRPr="00EE0470">
          <w:rPr>
            <w:rStyle w:val="Hyperlink"/>
          </w:rPr>
          <w:t>5.2</w:t>
        </w:r>
        <w:r>
          <w:rPr>
            <w:rFonts w:asciiTheme="minorHAnsi" w:eastAsiaTheme="minorEastAsia" w:hAnsiTheme="minorHAnsi" w:cstheme="minorBidi"/>
            <w:iCs w:val="0"/>
            <w:kern w:val="2"/>
            <w:sz w:val="24"/>
            <w:szCs w:val="24"/>
            <w14:ligatures w14:val="standardContextual"/>
          </w:rPr>
          <w:tab/>
        </w:r>
        <w:r w:rsidRPr="00EE0470">
          <w:rPr>
            <w:rStyle w:val="Hyperlink"/>
          </w:rPr>
          <w:t>Daten zur Akkreditierung</w:t>
        </w:r>
        <w:r>
          <w:rPr>
            <w:webHidden/>
          </w:rPr>
          <w:tab/>
        </w:r>
        <w:r>
          <w:rPr>
            <w:webHidden/>
          </w:rPr>
          <w:fldChar w:fldCharType="begin"/>
        </w:r>
        <w:r>
          <w:rPr>
            <w:webHidden/>
          </w:rPr>
          <w:instrText xml:space="preserve"> PAGEREF _Toc230698217 \h </w:instrText>
        </w:r>
        <w:r>
          <w:rPr>
            <w:webHidden/>
          </w:rPr>
        </w:r>
        <w:r>
          <w:rPr>
            <w:webHidden/>
          </w:rPr>
          <w:fldChar w:fldCharType="separate"/>
        </w:r>
        <w:r>
          <w:rPr>
            <w:webHidden/>
          </w:rPr>
          <w:t>42</w:t>
        </w:r>
        <w:r>
          <w:rPr>
            <w:webHidden/>
          </w:rPr>
          <w:fldChar w:fldCharType="end"/>
        </w:r>
      </w:hyperlink>
    </w:p>
    <w:p w14:paraId="53C54EA1" w14:textId="79CFFDEE" w:rsidR="00604F54" w:rsidRDefault="00604F54">
      <w:pPr>
        <w:pStyle w:val="Verzeichnis1"/>
        <w:rPr>
          <w:rFonts w:asciiTheme="minorHAnsi" w:eastAsiaTheme="minorEastAsia" w:hAnsiTheme="minorHAnsi" w:cstheme="minorBidi"/>
          <w:b w:val="0"/>
          <w:bCs w:val="0"/>
          <w:noProof/>
          <w:kern w:val="2"/>
          <w:sz w:val="24"/>
          <w:szCs w:val="24"/>
          <w14:ligatures w14:val="standardContextual"/>
        </w:rPr>
      </w:pPr>
      <w:hyperlink w:anchor="_Toc230698218" w:history="1">
        <w:r w:rsidRPr="00EE0470">
          <w:rPr>
            <w:rStyle w:val="Hyperlink"/>
            <w:noProof/>
          </w:rPr>
          <w:t>6</w:t>
        </w:r>
        <w:r>
          <w:rPr>
            <w:rFonts w:asciiTheme="minorHAnsi" w:eastAsiaTheme="minorEastAsia" w:hAnsiTheme="minorHAnsi" w:cstheme="minorBidi"/>
            <w:b w:val="0"/>
            <w:bCs w:val="0"/>
            <w:noProof/>
            <w:kern w:val="2"/>
            <w:sz w:val="24"/>
            <w:szCs w:val="24"/>
            <w14:ligatures w14:val="standardContextual"/>
          </w:rPr>
          <w:tab/>
        </w:r>
        <w:r w:rsidRPr="00EE0470">
          <w:rPr>
            <w:rStyle w:val="Hyperlink"/>
            <w:noProof/>
          </w:rPr>
          <w:t>Glossar</w:t>
        </w:r>
        <w:r>
          <w:rPr>
            <w:noProof/>
            <w:webHidden/>
          </w:rPr>
          <w:tab/>
        </w:r>
        <w:r>
          <w:rPr>
            <w:noProof/>
            <w:webHidden/>
          </w:rPr>
          <w:fldChar w:fldCharType="begin"/>
        </w:r>
        <w:r>
          <w:rPr>
            <w:noProof/>
            <w:webHidden/>
          </w:rPr>
          <w:instrText xml:space="preserve"> PAGEREF _Toc230698218 \h </w:instrText>
        </w:r>
        <w:r>
          <w:rPr>
            <w:noProof/>
            <w:webHidden/>
          </w:rPr>
        </w:r>
        <w:r>
          <w:rPr>
            <w:noProof/>
            <w:webHidden/>
          </w:rPr>
          <w:fldChar w:fldCharType="separate"/>
        </w:r>
        <w:r>
          <w:rPr>
            <w:noProof/>
            <w:webHidden/>
          </w:rPr>
          <w:t>43</w:t>
        </w:r>
        <w:r>
          <w:rPr>
            <w:noProof/>
            <w:webHidden/>
          </w:rPr>
          <w:fldChar w:fldCharType="end"/>
        </w:r>
      </w:hyperlink>
    </w:p>
    <w:p w14:paraId="2094A1B5" w14:textId="536667A1" w:rsidR="00414C83" w:rsidRDefault="00877A39" w:rsidP="00877A39">
      <w:pPr>
        <w:spacing w:before="0" w:line="240" w:lineRule="auto"/>
        <w:jc w:val="left"/>
        <w:rPr>
          <w:rFonts w:cs="Arial"/>
          <w:sz w:val="18"/>
          <w:szCs w:val="18"/>
        </w:rPr>
        <w:sectPr w:rsidR="00414C83" w:rsidSect="007B574A">
          <w:headerReference w:type="default" r:id="rId15"/>
          <w:type w:val="continuous"/>
          <w:pgSz w:w="11906" w:h="16838" w:code="9"/>
          <w:pgMar w:top="1701" w:right="1134" w:bottom="1134" w:left="1418" w:header="709" w:footer="709" w:gutter="0"/>
          <w:cols w:space="708"/>
          <w:titlePg/>
          <w:docGrid w:linePitch="360"/>
        </w:sectPr>
      </w:pPr>
      <w:r w:rsidRPr="001B6906">
        <w:rPr>
          <w:rFonts w:cs="Arial"/>
          <w:sz w:val="18"/>
          <w:szCs w:val="18"/>
        </w:rPr>
        <w:fldChar w:fldCharType="end"/>
      </w:r>
    </w:p>
    <w:p w14:paraId="010C7254" w14:textId="77777777" w:rsidR="00877A39" w:rsidRPr="00A3772C" w:rsidRDefault="00877A39" w:rsidP="00877A39">
      <w:pPr>
        <w:spacing w:before="0" w:line="240" w:lineRule="auto"/>
        <w:jc w:val="left"/>
        <w:rPr>
          <w:rFonts w:cs="Arial"/>
        </w:rPr>
      </w:pPr>
    </w:p>
    <w:p w14:paraId="558A9E43" w14:textId="77777777" w:rsidR="00877A39" w:rsidRPr="00A3772C" w:rsidRDefault="00877A39" w:rsidP="00287244">
      <w:pPr>
        <w:rPr>
          <w:rFonts w:cs="Arial"/>
          <w:szCs w:val="22"/>
          <w:lang w:eastAsia="en-US"/>
        </w:rPr>
      </w:pPr>
    </w:p>
    <w:p w14:paraId="41E64E73" w14:textId="17BBD05C" w:rsidR="00F749CF" w:rsidRPr="000F2415" w:rsidRDefault="00597AA7" w:rsidP="00B15B79">
      <w:pPr>
        <w:pStyle w:val="berschrift1"/>
      </w:pPr>
      <w:bookmarkStart w:id="5" w:name="_Toc230698180"/>
      <w:r w:rsidRPr="000F2415">
        <w:lastRenderedPageBreak/>
        <w:t>Zusammenfassung der Ergebnisse</w:t>
      </w:r>
      <w:bookmarkEnd w:id="5"/>
    </w:p>
    <w:p w14:paraId="0E198740" w14:textId="0EF2D3DF" w:rsidR="00DF09A4" w:rsidRPr="003F0690" w:rsidRDefault="00DF09A4" w:rsidP="00B15B79">
      <w:pPr>
        <w:rPr>
          <w:b/>
          <w:bCs/>
          <w:lang w:eastAsia="en-US"/>
        </w:rPr>
      </w:pPr>
      <w:r w:rsidRPr="000F2415">
        <w:rPr>
          <w:b/>
          <w:bCs/>
          <w:lang w:eastAsia="en-US"/>
        </w:rPr>
        <w:t>Hochschule</w:t>
      </w:r>
    </w:p>
    <w:p w14:paraId="697F4A71" w14:textId="58AF9EFF" w:rsidR="00DF09A4" w:rsidRPr="00DF09A4" w:rsidRDefault="008463E5" w:rsidP="00B15B79">
      <w:pPr>
        <w:rPr>
          <w:lang w:eastAsia="en-US"/>
        </w:rPr>
      </w:pPr>
      <w:r w:rsidRPr="003F0690">
        <w:rPr>
          <w:lang w:eastAsia="en-US"/>
        </w:rPr>
        <w:t xml:space="preserve">Die </w:t>
      </w:r>
      <w:r w:rsidR="00580B81" w:rsidRPr="003F0690">
        <w:rPr>
          <w:lang w:eastAsia="en-US"/>
        </w:rPr>
        <w:t>im Jahr 2023 gegründ</w:t>
      </w:r>
      <w:r w:rsidR="00580B81">
        <w:rPr>
          <w:lang w:eastAsia="en-US"/>
        </w:rPr>
        <w:t xml:space="preserve">ete </w:t>
      </w:r>
      <w:bookmarkStart w:id="6" w:name="_Hlk219721971"/>
      <w:r w:rsidRPr="008463E5">
        <w:rPr>
          <w:lang w:eastAsia="en-US"/>
        </w:rPr>
        <w:t>HMU Health and Medical University</w:t>
      </w:r>
      <w:r w:rsidR="00F25EEC">
        <w:rPr>
          <w:lang w:eastAsia="en-US"/>
        </w:rPr>
        <w:t xml:space="preserve"> Erfurt</w:t>
      </w:r>
      <w:r w:rsidRPr="008463E5">
        <w:rPr>
          <w:lang w:eastAsia="en-US"/>
        </w:rPr>
        <w:t xml:space="preserve"> </w:t>
      </w:r>
      <w:bookmarkEnd w:id="6"/>
      <w:r w:rsidRPr="008463E5">
        <w:rPr>
          <w:lang w:eastAsia="en-US"/>
        </w:rPr>
        <w:t>(vormals: HMU Health and Medical University Potsdam</w:t>
      </w:r>
      <w:r w:rsidR="00580B81">
        <w:rPr>
          <w:lang w:eastAsia="en-US"/>
        </w:rPr>
        <w:t>; 2019 staatlich anerkannt</w:t>
      </w:r>
      <w:r w:rsidRPr="008463E5">
        <w:rPr>
          <w:lang w:eastAsia="en-US"/>
        </w:rPr>
        <w:t>) ist eine private</w:t>
      </w:r>
      <w:r>
        <w:rPr>
          <w:lang w:eastAsia="en-US"/>
        </w:rPr>
        <w:t>,</w:t>
      </w:r>
      <w:r w:rsidRPr="008463E5">
        <w:rPr>
          <w:lang w:eastAsia="en-US"/>
        </w:rPr>
        <w:t xml:space="preserve"> staatlich anerkannte Hochschule</w:t>
      </w:r>
      <w:r>
        <w:rPr>
          <w:lang w:eastAsia="en-US"/>
        </w:rPr>
        <w:t xml:space="preserve"> mit Studiengängen </w:t>
      </w:r>
      <w:r w:rsidRPr="008463E5">
        <w:rPr>
          <w:lang w:eastAsia="en-US"/>
        </w:rPr>
        <w:t>im Bereich Gesundheit</w:t>
      </w:r>
      <w:r w:rsidR="00305A35">
        <w:rPr>
          <w:lang w:eastAsia="en-US"/>
        </w:rPr>
        <w:t>, Psychologie</w:t>
      </w:r>
      <w:r w:rsidRPr="008463E5">
        <w:rPr>
          <w:lang w:eastAsia="en-US"/>
        </w:rPr>
        <w:t xml:space="preserve"> und Medizin mit Sitz in Erfurt</w:t>
      </w:r>
      <w:r>
        <w:rPr>
          <w:lang w:eastAsia="en-US"/>
        </w:rPr>
        <w:t xml:space="preserve">. </w:t>
      </w:r>
      <w:r w:rsidR="00DF09A4" w:rsidRPr="00DF09A4">
        <w:rPr>
          <w:lang w:eastAsia="en-US"/>
        </w:rPr>
        <w:t>D</w:t>
      </w:r>
      <w:r w:rsidR="00DF09A4">
        <w:rPr>
          <w:lang w:eastAsia="en-US"/>
        </w:rPr>
        <w:t xml:space="preserve">ie </w:t>
      </w:r>
      <w:r w:rsidR="00DF09A4" w:rsidRPr="00DF09A4">
        <w:rPr>
          <w:lang w:eastAsia="en-US"/>
        </w:rPr>
        <w:t xml:space="preserve">HMU Health and Medical University Erfurt </w:t>
      </w:r>
      <w:r w:rsidR="00DF09A4">
        <w:rPr>
          <w:lang w:eastAsia="en-US"/>
        </w:rPr>
        <w:t xml:space="preserve">ist Teil eines </w:t>
      </w:r>
      <w:r w:rsidR="00DF09A4" w:rsidRPr="00DF09A4">
        <w:rPr>
          <w:lang w:eastAsia="en-US"/>
        </w:rPr>
        <w:t>Hochschulverbund</w:t>
      </w:r>
      <w:r w:rsidR="00DF09A4">
        <w:rPr>
          <w:lang w:eastAsia="en-US"/>
        </w:rPr>
        <w:t>es, der</w:t>
      </w:r>
      <w:r w:rsidR="00DF09A4" w:rsidRPr="00DF09A4">
        <w:rPr>
          <w:lang w:eastAsia="en-US"/>
        </w:rPr>
        <w:t xml:space="preserve"> aus </w:t>
      </w:r>
      <w:r w:rsidR="00F0503D">
        <w:rPr>
          <w:lang w:eastAsia="en-US"/>
        </w:rPr>
        <w:t xml:space="preserve">den nachfolgend genannten </w:t>
      </w:r>
      <w:r w:rsidR="00DF09A4">
        <w:rPr>
          <w:lang w:eastAsia="en-US"/>
        </w:rPr>
        <w:t xml:space="preserve">Hochschulen besteht: der </w:t>
      </w:r>
      <w:r w:rsidR="00DF09A4" w:rsidRPr="00DF09A4">
        <w:rPr>
          <w:lang w:eastAsia="en-US"/>
        </w:rPr>
        <w:t xml:space="preserve">MSB Medical School Berlin – Hochschule für Gesundheit und Medizin, </w:t>
      </w:r>
      <w:r w:rsidR="00DF09A4">
        <w:rPr>
          <w:lang w:eastAsia="en-US"/>
        </w:rPr>
        <w:t xml:space="preserve">der </w:t>
      </w:r>
      <w:r w:rsidR="00DF09A4" w:rsidRPr="00DF09A4">
        <w:rPr>
          <w:lang w:eastAsia="en-US"/>
        </w:rPr>
        <w:t xml:space="preserve">MSH Medical School Hamburg – University </w:t>
      </w:r>
      <w:proofErr w:type="spellStart"/>
      <w:r w:rsidR="00DF09A4" w:rsidRPr="00DF09A4">
        <w:rPr>
          <w:lang w:eastAsia="en-US"/>
        </w:rPr>
        <w:t>of</w:t>
      </w:r>
      <w:proofErr w:type="spellEnd"/>
      <w:r w:rsidR="00DF09A4" w:rsidRPr="00DF09A4">
        <w:rPr>
          <w:lang w:eastAsia="en-US"/>
        </w:rPr>
        <w:t xml:space="preserve"> Applied Sciences and Medical University, der HMU Health and Medical University </w:t>
      </w:r>
      <w:r w:rsidR="00DF09A4">
        <w:rPr>
          <w:lang w:eastAsia="en-US"/>
        </w:rPr>
        <w:t>(</w:t>
      </w:r>
      <w:r w:rsidR="00F25EEC">
        <w:rPr>
          <w:lang w:eastAsia="en-US"/>
        </w:rPr>
        <w:t xml:space="preserve">Sitz Potsdam und </w:t>
      </w:r>
      <w:r w:rsidR="00DF09A4" w:rsidRPr="00DF09A4">
        <w:rPr>
          <w:lang w:eastAsia="en-US"/>
        </w:rPr>
        <w:t>Campus Düsseldorf/Krefeld</w:t>
      </w:r>
      <w:r w:rsidR="00DF09A4">
        <w:rPr>
          <w:lang w:eastAsia="en-US"/>
        </w:rPr>
        <w:t>)</w:t>
      </w:r>
      <w:r w:rsidR="00DF09A4" w:rsidRPr="00DF09A4">
        <w:rPr>
          <w:lang w:eastAsia="en-US"/>
        </w:rPr>
        <w:t xml:space="preserve"> sowie der BSP Business &amp; Law School – Hochschule für Management und Recht</w:t>
      </w:r>
      <w:r w:rsidR="00DF09A4">
        <w:rPr>
          <w:lang w:eastAsia="en-US"/>
        </w:rPr>
        <w:t xml:space="preserve"> (</w:t>
      </w:r>
      <w:r w:rsidR="00F25EEC">
        <w:rPr>
          <w:lang w:eastAsia="en-US"/>
        </w:rPr>
        <w:t>Sitz</w:t>
      </w:r>
      <w:r w:rsidR="00DF09A4">
        <w:rPr>
          <w:lang w:eastAsia="en-US"/>
        </w:rPr>
        <w:t xml:space="preserve"> </w:t>
      </w:r>
      <w:r w:rsidR="00DF09A4" w:rsidRPr="00DF09A4">
        <w:rPr>
          <w:lang w:eastAsia="en-US"/>
        </w:rPr>
        <w:t xml:space="preserve">Berlin und </w:t>
      </w:r>
      <w:r w:rsidR="00F25EEC">
        <w:rPr>
          <w:lang w:eastAsia="en-US"/>
        </w:rPr>
        <w:t xml:space="preserve">Campus </w:t>
      </w:r>
      <w:r w:rsidR="00DF09A4" w:rsidRPr="00DF09A4">
        <w:rPr>
          <w:lang w:eastAsia="en-US"/>
        </w:rPr>
        <w:t>Hamburg</w:t>
      </w:r>
      <w:r w:rsidR="00DF09A4">
        <w:rPr>
          <w:lang w:eastAsia="en-US"/>
        </w:rPr>
        <w:t>)</w:t>
      </w:r>
      <w:r w:rsidR="00DF09A4" w:rsidRPr="00DF09A4">
        <w:rPr>
          <w:lang w:eastAsia="en-US"/>
        </w:rPr>
        <w:t>.</w:t>
      </w:r>
    </w:p>
    <w:p w14:paraId="58CA3996" w14:textId="65A0C6D6" w:rsidR="00DF09A4" w:rsidRPr="00DF09A4" w:rsidRDefault="00A24ABD" w:rsidP="00B15B79">
      <w:pPr>
        <w:rPr>
          <w:lang w:eastAsia="en-US"/>
        </w:rPr>
      </w:pPr>
      <w:r>
        <w:rPr>
          <w:lang w:eastAsia="en-US"/>
        </w:rPr>
        <w:t>Die</w:t>
      </w:r>
      <w:r w:rsidRPr="00A24ABD">
        <w:rPr>
          <w:lang w:eastAsia="en-US"/>
        </w:rPr>
        <w:t xml:space="preserve"> </w:t>
      </w:r>
      <w:bookmarkStart w:id="7" w:name="_Hlk214979842"/>
      <w:r w:rsidRPr="00A24ABD">
        <w:rPr>
          <w:lang w:eastAsia="en-US"/>
        </w:rPr>
        <w:t>HMU Health and Medical University Erfurt</w:t>
      </w:r>
      <w:bookmarkEnd w:id="7"/>
      <w:r w:rsidRPr="00A24ABD">
        <w:rPr>
          <w:lang w:eastAsia="en-US"/>
        </w:rPr>
        <w:t xml:space="preserve"> </w:t>
      </w:r>
      <w:r w:rsidR="005716AF">
        <w:rPr>
          <w:lang w:eastAsia="en-US"/>
        </w:rPr>
        <w:t xml:space="preserve">(HMU Erfurt) </w:t>
      </w:r>
      <w:r w:rsidR="007D3A56">
        <w:rPr>
          <w:lang w:eastAsia="en-US"/>
        </w:rPr>
        <w:t xml:space="preserve">versteht sich als </w:t>
      </w:r>
      <w:r w:rsidR="007D3A56" w:rsidRPr="007D3A56">
        <w:rPr>
          <w:lang w:eastAsia="en-US"/>
        </w:rPr>
        <w:t>eine Präsenz-Universität</w:t>
      </w:r>
      <w:r w:rsidR="007D3A56">
        <w:rPr>
          <w:lang w:eastAsia="en-US"/>
        </w:rPr>
        <w:t xml:space="preserve">, die </w:t>
      </w:r>
      <w:r w:rsidR="007D3A56" w:rsidRPr="007D3A56">
        <w:rPr>
          <w:lang w:eastAsia="en-US"/>
        </w:rPr>
        <w:t>in ihrem Lehr-Lernkonzept die digitalen Entwicklungsmöglichkeiten</w:t>
      </w:r>
      <w:r w:rsidR="007D3A56">
        <w:rPr>
          <w:lang w:eastAsia="en-US"/>
        </w:rPr>
        <w:t xml:space="preserve"> nutzt</w:t>
      </w:r>
      <w:r w:rsidR="007D3A56" w:rsidRPr="007D3A56">
        <w:rPr>
          <w:lang w:eastAsia="en-US"/>
        </w:rPr>
        <w:t>.</w:t>
      </w:r>
      <w:r w:rsidR="007D3A56">
        <w:rPr>
          <w:lang w:eastAsia="en-US"/>
        </w:rPr>
        <w:t xml:space="preserve"> Sie </w:t>
      </w:r>
      <w:r>
        <w:rPr>
          <w:lang w:eastAsia="en-US"/>
        </w:rPr>
        <w:t>gliedert sich in zwei Fakultäten:</w:t>
      </w:r>
      <w:r w:rsidR="00583086">
        <w:rPr>
          <w:lang w:eastAsia="en-US"/>
        </w:rPr>
        <w:t xml:space="preserve"> </w:t>
      </w:r>
      <w:r w:rsidR="00583086" w:rsidRPr="00583086">
        <w:rPr>
          <w:lang w:eastAsia="en-US"/>
        </w:rPr>
        <w:t xml:space="preserve">Die </w:t>
      </w:r>
      <w:bookmarkStart w:id="8" w:name="_Hlk219218571"/>
      <w:r w:rsidR="00583086" w:rsidRPr="00E01EE9">
        <w:rPr>
          <w:b/>
          <w:bCs/>
          <w:lang w:eastAsia="en-US"/>
        </w:rPr>
        <w:t>Fakultät Medizin</w:t>
      </w:r>
      <w:r w:rsidR="00583086">
        <w:rPr>
          <w:lang w:eastAsia="en-US"/>
        </w:rPr>
        <w:t>,</w:t>
      </w:r>
      <w:bookmarkEnd w:id="8"/>
      <w:r w:rsidR="00583086">
        <w:rPr>
          <w:lang w:eastAsia="en-US"/>
        </w:rPr>
        <w:t xml:space="preserve"> die </w:t>
      </w:r>
      <w:r w:rsidR="00583086" w:rsidRPr="00583086">
        <w:rPr>
          <w:lang w:eastAsia="en-US"/>
        </w:rPr>
        <w:t>den Status einer Universität</w:t>
      </w:r>
      <w:r w:rsidR="00583086">
        <w:rPr>
          <w:lang w:eastAsia="en-US"/>
        </w:rPr>
        <w:t xml:space="preserve"> hat</w:t>
      </w:r>
      <w:r w:rsidR="00D85517" w:rsidRPr="00D85517">
        <w:t xml:space="preserve"> </w:t>
      </w:r>
      <w:r w:rsidR="00D85517">
        <w:t xml:space="preserve">und in die </w:t>
      </w:r>
      <w:r w:rsidR="00D85517" w:rsidRPr="00D85517">
        <w:rPr>
          <w:lang w:eastAsia="en-US"/>
        </w:rPr>
        <w:t>Department</w:t>
      </w:r>
      <w:r w:rsidR="00F25EEC">
        <w:rPr>
          <w:lang w:eastAsia="en-US"/>
        </w:rPr>
        <w:t>s</w:t>
      </w:r>
      <w:r w:rsidR="00D85517">
        <w:rPr>
          <w:lang w:eastAsia="en-US"/>
        </w:rPr>
        <w:t xml:space="preserve"> </w:t>
      </w:r>
      <w:r w:rsidR="00D85517" w:rsidRPr="00D85517">
        <w:rPr>
          <w:lang w:eastAsia="en-US"/>
        </w:rPr>
        <w:t xml:space="preserve">Humanmedizin und </w:t>
      </w:r>
      <w:r w:rsidR="00F25EEC">
        <w:rPr>
          <w:lang w:eastAsia="en-US"/>
        </w:rPr>
        <w:t>Orale Medizin</w:t>
      </w:r>
      <w:r w:rsidR="00D85517">
        <w:rPr>
          <w:lang w:eastAsia="en-US"/>
        </w:rPr>
        <w:t xml:space="preserve"> gegliedert ist</w:t>
      </w:r>
      <w:r w:rsidR="00583086">
        <w:rPr>
          <w:lang w:eastAsia="en-US"/>
        </w:rPr>
        <w:t xml:space="preserve">, </w:t>
      </w:r>
      <w:r w:rsidR="00583086" w:rsidRPr="00583086">
        <w:rPr>
          <w:lang w:eastAsia="en-US"/>
        </w:rPr>
        <w:t xml:space="preserve">bietet Studierenden die </w:t>
      </w:r>
      <w:r w:rsidR="00A62A89">
        <w:rPr>
          <w:lang w:eastAsia="en-US"/>
        </w:rPr>
        <w:t xml:space="preserve">beiden </w:t>
      </w:r>
      <w:r w:rsidR="00583086" w:rsidRPr="00583086">
        <w:rPr>
          <w:lang w:eastAsia="en-US"/>
        </w:rPr>
        <w:t xml:space="preserve">Studiengänge </w:t>
      </w:r>
      <w:r w:rsidR="00583086">
        <w:rPr>
          <w:lang w:eastAsia="en-US"/>
        </w:rPr>
        <w:t>„</w:t>
      </w:r>
      <w:r w:rsidR="00583086" w:rsidRPr="00583086">
        <w:rPr>
          <w:lang w:eastAsia="en-US"/>
        </w:rPr>
        <w:t>Humanmedizin</w:t>
      </w:r>
      <w:r w:rsidR="00583086">
        <w:rPr>
          <w:lang w:eastAsia="en-US"/>
        </w:rPr>
        <w:t>“</w:t>
      </w:r>
      <w:r w:rsidR="00583086" w:rsidRPr="00583086">
        <w:rPr>
          <w:lang w:eastAsia="en-US"/>
        </w:rPr>
        <w:t xml:space="preserve"> (Staatsexamen) und </w:t>
      </w:r>
      <w:r w:rsidR="00583086">
        <w:rPr>
          <w:lang w:eastAsia="en-US"/>
        </w:rPr>
        <w:t>„</w:t>
      </w:r>
      <w:r w:rsidR="00583086" w:rsidRPr="00583086">
        <w:rPr>
          <w:lang w:eastAsia="en-US"/>
        </w:rPr>
        <w:t>Zahnmedizin</w:t>
      </w:r>
      <w:r w:rsidR="00583086">
        <w:rPr>
          <w:lang w:eastAsia="en-US"/>
        </w:rPr>
        <w:t>“</w:t>
      </w:r>
      <w:r w:rsidR="00583086" w:rsidRPr="00583086">
        <w:rPr>
          <w:lang w:eastAsia="en-US"/>
        </w:rPr>
        <w:t xml:space="preserve"> (Staatsexamen)</w:t>
      </w:r>
      <w:r w:rsidR="00305A35">
        <w:rPr>
          <w:lang w:eastAsia="en-US"/>
        </w:rPr>
        <w:t xml:space="preserve"> an</w:t>
      </w:r>
      <w:r w:rsidR="00583086">
        <w:rPr>
          <w:lang w:eastAsia="en-US"/>
        </w:rPr>
        <w:t xml:space="preserve">, die </w:t>
      </w:r>
      <w:r w:rsidR="00583086" w:rsidRPr="00583086">
        <w:rPr>
          <w:lang w:eastAsia="en-US"/>
        </w:rPr>
        <w:t xml:space="preserve">den </w:t>
      </w:r>
      <w:r w:rsidR="00583086">
        <w:rPr>
          <w:lang w:eastAsia="en-US"/>
        </w:rPr>
        <w:t xml:space="preserve">Vorgaben </w:t>
      </w:r>
      <w:r w:rsidR="00583086" w:rsidRPr="00583086">
        <w:rPr>
          <w:lang w:eastAsia="en-US"/>
        </w:rPr>
        <w:t xml:space="preserve">der Approbationsordnung für </w:t>
      </w:r>
      <w:proofErr w:type="spellStart"/>
      <w:r w:rsidR="00583086" w:rsidRPr="00583086">
        <w:rPr>
          <w:lang w:eastAsia="en-US"/>
        </w:rPr>
        <w:t>Ärzt</w:t>
      </w:r>
      <w:r w:rsidR="002C5675">
        <w:rPr>
          <w:lang w:eastAsia="en-US"/>
        </w:rPr>
        <w:t>:innen</w:t>
      </w:r>
      <w:proofErr w:type="spellEnd"/>
      <w:r w:rsidR="00583086" w:rsidRPr="00583086">
        <w:rPr>
          <w:lang w:eastAsia="en-US"/>
        </w:rPr>
        <w:t xml:space="preserve"> und </w:t>
      </w:r>
      <w:proofErr w:type="spellStart"/>
      <w:r w:rsidR="00583086" w:rsidRPr="00583086">
        <w:rPr>
          <w:lang w:eastAsia="en-US"/>
        </w:rPr>
        <w:t>Zahnärzt</w:t>
      </w:r>
      <w:r w:rsidR="002C5675">
        <w:rPr>
          <w:lang w:eastAsia="en-US"/>
        </w:rPr>
        <w:t>:innen</w:t>
      </w:r>
      <w:proofErr w:type="spellEnd"/>
      <w:r w:rsidR="00583086" w:rsidRPr="00583086">
        <w:rPr>
          <w:lang w:eastAsia="en-US"/>
        </w:rPr>
        <w:t xml:space="preserve"> </w:t>
      </w:r>
      <w:r w:rsidR="00A62A89">
        <w:rPr>
          <w:lang w:eastAsia="en-US"/>
        </w:rPr>
        <w:t xml:space="preserve">entsprechen. </w:t>
      </w:r>
      <w:r w:rsidR="00E01EE9">
        <w:rPr>
          <w:lang w:eastAsia="en-US"/>
        </w:rPr>
        <w:t xml:space="preserve">An der </w:t>
      </w:r>
      <w:r w:rsidR="00A62A89" w:rsidRPr="00E01EE9">
        <w:rPr>
          <w:b/>
          <w:bCs/>
          <w:lang w:eastAsia="en-US"/>
        </w:rPr>
        <w:t>Fakultät Gesundhei</w:t>
      </w:r>
      <w:r w:rsidR="00E01EE9">
        <w:rPr>
          <w:b/>
          <w:bCs/>
          <w:lang w:eastAsia="en-US"/>
        </w:rPr>
        <w:t>t</w:t>
      </w:r>
      <w:r w:rsidR="00A62A89">
        <w:rPr>
          <w:lang w:eastAsia="en-US"/>
        </w:rPr>
        <w:t xml:space="preserve"> </w:t>
      </w:r>
      <w:r w:rsidR="002C5675">
        <w:rPr>
          <w:lang w:eastAsia="en-US"/>
        </w:rPr>
        <w:t xml:space="preserve">werden aktuell die </w:t>
      </w:r>
      <w:r w:rsidR="00474893" w:rsidRPr="00474893">
        <w:rPr>
          <w:lang w:eastAsia="en-US"/>
        </w:rPr>
        <w:t>universitäre</w:t>
      </w:r>
      <w:r w:rsidR="002C5675">
        <w:rPr>
          <w:lang w:eastAsia="en-US"/>
        </w:rPr>
        <w:t>n</w:t>
      </w:r>
      <w:r>
        <w:rPr>
          <w:lang w:eastAsia="en-US"/>
        </w:rPr>
        <w:t xml:space="preserve"> Studiengänge </w:t>
      </w:r>
      <w:r w:rsidR="00A62A89">
        <w:rPr>
          <w:lang w:eastAsia="en-US"/>
        </w:rPr>
        <w:t>„</w:t>
      </w:r>
      <w:r>
        <w:rPr>
          <w:lang w:eastAsia="en-US"/>
        </w:rPr>
        <w:t>Psychologie</w:t>
      </w:r>
      <w:r w:rsidR="00A62A89">
        <w:rPr>
          <w:lang w:eastAsia="en-US"/>
        </w:rPr>
        <w:t>“</w:t>
      </w:r>
      <w:r>
        <w:rPr>
          <w:lang w:eastAsia="en-US"/>
        </w:rPr>
        <w:t xml:space="preserve"> (B.Sc.)</w:t>
      </w:r>
      <w:r w:rsidR="00A62A89">
        <w:rPr>
          <w:lang w:eastAsia="en-US"/>
        </w:rPr>
        <w:t>, „</w:t>
      </w:r>
      <w:r>
        <w:rPr>
          <w:lang w:eastAsia="en-US"/>
        </w:rPr>
        <w:t>Psychotherapie</w:t>
      </w:r>
      <w:r w:rsidR="00A62A89">
        <w:rPr>
          <w:lang w:eastAsia="en-US"/>
        </w:rPr>
        <w:t>“</w:t>
      </w:r>
      <w:r>
        <w:rPr>
          <w:lang w:eastAsia="en-US"/>
        </w:rPr>
        <w:t xml:space="preserve"> (</w:t>
      </w:r>
      <w:proofErr w:type="spellStart"/>
      <w:r>
        <w:rPr>
          <w:lang w:eastAsia="en-US"/>
        </w:rPr>
        <w:t>M.Sc</w:t>
      </w:r>
      <w:proofErr w:type="spellEnd"/>
      <w:r>
        <w:rPr>
          <w:lang w:eastAsia="en-US"/>
        </w:rPr>
        <w:t xml:space="preserve">.) </w:t>
      </w:r>
      <w:r w:rsidR="00A62A89">
        <w:rPr>
          <w:lang w:eastAsia="en-US"/>
        </w:rPr>
        <w:t>und „</w:t>
      </w:r>
      <w:r w:rsidR="00A62A89" w:rsidRPr="00A62A89">
        <w:rPr>
          <w:lang w:eastAsia="en-US"/>
        </w:rPr>
        <w:t>Medizinpädagogik</w:t>
      </w:r>
      <w:r w:rsidR="00A62A89">
        <w:rPr>
          <w:lang w:eastAsia="en-US"/>
        </w:rPr>
        <w:t>“</w:t>
      </w:r>
      <w:r w:rsidR="00A62A89" w:rsidRPr="00A62A89">
        <w:rPr>
          <w:lang w:eastAsia="en-US"/>
        </w:rPr>
        <w:t xml:space="preserve"> (</w:t>
      </w:r>
      <w:proofErr w:type="spellStart"/>
      <w:r w:rsidR="00A62A89" w:rsidRPr="00A62A89">
        <w:rPr>
          <w:lang w:eastAsia="en-US"/>
        </w:rPr>
        <w:t>M.Ed</w:t>
      </w:r>
      <w:proofErr w:type="spellEnd"/>
      <w:r w:rsidR="00A62A89" w:rsidRPr="00A62A89">
        <w:rPr>
          <w:lang w:eastAsia="en-US"/>
        </w:rPr>
        <w:t>.</w:t>
      </w:r>
      <w:r w:rsidR="00F25EEC">
        <w:rPr>
          <w:lang w:eastAsia="en-US"/>
        </w:rPr>
        <w:t>/M.A.</w:t>
      </w:r>
      <w:r w:rsidR="00A62A89" w:rsidRPr="00A62A89">
        <w:rPr>
          <w:lang w:eastAsia="en-US"/>
        </w:rPr>
        <w:t xml:space="preserve">) </w:t>
      </w:r>
      <w:r w:rsidR="002C5675">
        <w:rPr>
          <w:lang w:eastAsia="en-US"/>
        </w:rPr>
        <w:t xml:space="preserve">sowie </w:t>
      </w:r>
      <w:r w:rsidR="00A62A89">
        <w:rPr>
          <w:lang w:eastAsia="en-US"/>
        </w:rPr>
        <w:t>die</w:t>
      </w:r>
      <w:r>
        <w:rPr>
          <w:lang w:eastAsia="en-US"/>
        </w:rPr>
        <w:t xml:space="preserve"> praxisorientierte</w:t>
      </w:r>
      <w:r w:rsidR="00A62A89">
        <w:rPr>
          <w:lang w:eastAsia="en-US"/>
        </w:rPr>
        <w:t>n</w:t>
      </w:r>
      <w:r>
        <w:rPr>
          <w:lang w:eastAsia="en-US"/>
        </w:rPr>
        <w:t xml:space="preserve"> Fachhochschulstudiengänge </w:t>
      </w:r>
      <w:r w:rsidR="00E01EE9">
        <w:rPr>
          <w:lang w:eastAsia="en-US"/>
        </w:rPr>
        <w:t>„</w:t>
      </w:r>
      <w:r w:rsidR="00E01EE9" w:rsidRPr="00E01EE9">
        <w:rPr>
          <w:lang w:eastAsia="en-US"/>
        </w:rPr>
        <w:t>Biomedizin</w:t>
      </w:r>
      <w:r w:rsidR="00E01EE9">
        <w:rPr>
          <w:lang w:eastAsia="en-US"/>
        </w:rPr>
        <w:t>“</w:t>
      </w:r>
      <w:r w:rsidR="00E01EE9" w:rsidRPr="00E01EE9">
        <w:rPr>
          <w:lang w:eastAsia="en-US"/>
        </w:rPr>
        <w:t xml:space="preserve"> (B.Sc.), </w:t>
      </w:r>
      <w:r w:rsidR="00E01EE9">
        <w:rPr>
          <w:lang w:eastAsia="en-US"/>
        </w:rPr>
        <w:t>„</w:t>
      </w:r>
      <w:r w:rsidR="00E01EE9" w:rsidRPr="00E01EE9">
        <w:rPr>
          <w:lang w:eastAsia="en-US"/>
        </w:rPr>
        <w:t>Medizinpädagogik</w:t>
      </w:r>
      <w:r w:rsidR="00E01EE9">
        <w:rPr>
          <w:lang w:eastAsia="en-US"/>
        </w:rPr>
        <w:t>“</w:t>
      </w:r>
      <w:r w:rsidR="00E01EE9" w:rsidRPr="00E01EE9">
        <w:rPr>
          <w:lang w:eastAsia="en-US"/>
        </w:rPr>
        <w:t xml:space="preserve"> (B.A.)</w:t>
      </w:r>
      <w:r w:rsidR="00F25EEC">
        <w:rPr>
          <w:lang w:eastAsia="en-US"/>
        </w:rPr>
        <w:t xml:space="preserve"> und</w:t>
      </w:r>
      <w:r w:rsidR="00E01EE9" w:rsidRPr="00E01EE9">
        <w:rPr>
          <w:lang w:eastAsia="en-US"/>
        </w:rPr>
        <w:t xml:space="preserve"> </w:t>
      </w:r>
      <w:r w:rsidR="00E01EE9">
        <w:rPr>
          <w:lang w:eastAsia="en-US"/>
        </w:rPr>
        <w:t>„</w:t>
      </w:r>
      <w:proofErr w:type="spellStart"/>
      <w:r w:rsidR="00E01EE9" w:rsidRPr="00E01EE9">
        <w:rPr>
          <w:lang w:eastAsia="en-US"/>
        </w:rPr>
        <w:t>Physician</w:t>
      </w:r>
      <w:proofErr w:type="spellEnd"/>
      <w:r w:rsidR="00E01EE9" w:rsidRPr="00E01EE9">
        <w:rPr>
          <w:lang w:eastAsia="en-US"/>
        </w:rPr>
        <w:t xml:space="preserve"> </w:t>
      </w:r>
      <w:proofErr w:type="spellStart"/>
      <w:r w:rsidR="00E01EE9" w:rsidRPr="00E01EE9">
        <w:rPr>
          <w:lang w:eastAsia="en-US"/>
        </w:rPr>
        <w:t>Assistant</w:t>
      </w:r>
      <w:proofErr w:type="spellEnd"/>
      <w:r w:rsidR="00E01EE9">
        <w:rPr>
          <w:lang w:eastAsia="en-US"/>
        </w:rPr>
        <w:t>“</w:t>
      </w:r>
      <w:r w:rsidR="00E01EE9" w:rsidRPr="00E01EE9">
        <w:rPr>
          <w:lang w:eastAsia="en-US"/>
        </w:rPr>
        <w:t xml:space="preserve"> (B.Sc.) </w:t>
      </w:r>
      <w:r w:rsidR="002C5675">
        <w:rPr>
          <w:lang w:eastAsia="en-US"/>
        </w:rPr>
        <w:t>angeboten</w:t>
      </w:r>
      <w:r>
        <w:rPr>
          <w:lang w:eastAsia="en-US"/>
        </w:rPr>
        <w:t>.</w:t>
      </w:r>
    </w:p>
    <w:p w14:paraId="365DDC4A" w14:textId="77777777" w:rsidR="00DF09A4" w:rsidRPr="00DF09A4" w:rsidRDefault="00DF09A4" w:rsidP="00B15B79">
      <w:pPr>
        <w:rPr>
          <w:lang w:eastAsia="en-US"/>
        </w:rPr>
      </w:pPr>
    </w:p>
    <w:p w14:paraId="3B5C7C7A" w14:textId="77777777" w:rsidR="00597AA7" w:rsidRPr="000F2415" w:rsidRDefault="00597AA7" w:rsidP="00B15B79">
      <w:pPr>
        <w:pStyle w:val="berschrift2"/>
      </w:pPr>
      <w:bookmarkStart w:id="9" w:name="_Toc230698181"/>
      <w:r w:rsidRPr="000F2415">
        <w:t>Kurzprofil des Studiengangs</w:t>
      </w:r>
      <w:bookmarkEnd w:id="9"/>
    </w:p>
    <w:p w14:paraId="783D776E" w14:textId="30A2D3B7" w:rsidR="00305A35" w:rsidRDefault="00305A35" w:rsidP="00B15B79">
      <w:r w:rsidRPr="003F0690">
        <w:t>Der von der HMU Health and Medical University Erfurt (HMU Erfurt), Fakultät Medizin, angebotene Studiengang</w:t>
      </w:r>
      <w:bookmarkStart w:id="10" w:name="_Hlk214979821"/>
      <w:r w:rsidRPr="003F0690">
        <w:t xml:space="preserve"> „</w:t>
      </w:r>
      <w:r w:rsidRPr="003F0690">
        <w:rPr>
          <w:b/>
          <w:bCs/>
        </w:rPr>
        <w:t>Parodontologie</w:t>
      </w:r>
      <w:r w:rsidRPr="00B45186">
        <w:rPr>
          <w:b/>
          <w:bCs/>
        </w:rPr>
        <w:t xml:space="preserve"> und </w:t>
      </w:r>
      <w:proofErr w:type="spellStart"/>
      <w:r w:rsidRPr="00B45186">
        <w:rPr>
          <w:b/>
          <w:bCs/>
        </w:rPr>
        <w:t>Implantattherapie</w:t>
      </w:r>
      <w:proofErr w:type="spellEnd"/>
      <w:r w:rsidRPr="00305A35">
        <w:t xml:space="preserve">“ ist ein </w:t>
      </w:r>
      <w:r w:rsidR="00B45186">
        <w:t>weiterbild</w:t>
      </w:r>
      <w:bookmarkEnd w:id="10"/>
      <w:r w:rsidR="00B45186">
        <w:t xml:space="preserve">ender </w:t>
      </w:r>
      <w:r w:rsidR="008D245D">
        <w:t xml:space="preserve">universitärer </w:t>
      </w:r>
      <w:r w:rsidR="00B45186" w:rsidRPr="00B45186">
        <w:t>Masterstudiengang, in dem insgesamt 120 Credit Points (CP) nach dem „European Credit Transfer System“ (ECTS) vergeben werden.</w:t>
      </w:r>
      <w:bookmarkStart w:id="11" w:name="_Hlk218519244"/>
      <w:r w:rsidR="00B45186" w:rsidRPr="00B45186">
        <w:t xml:space="preserve"> Ein ECTS-Anrechnungspunkt entspricht </w:t>
      </w:r>
      <w:r w:rsidR="00C94D2B">
        <w:t xml:space="preserve">dabei </w:t>
      </w:r>
      <w:r w:rsidR="00B45186" w:rsidRPr="00B45186">
        <w:t xml:space="preserve">einem Workload von 30 </w:t>
      </w:r>
      <w:r w:rsidR="00C94D2B">
        <w:t>Arbeitss</w:t>
      </w:r>
      <w:r w:rsidR="00B45186" w:rsidRPr="00B45186">
        <w:t>tunden</w:t>
      </w:r>
      <w:bookmarkEnd w:id="11"/>
      <w:r w:rsidR="00C94D2B" w:rsidRPr="00C94D2B">
        <w:t>. Die Arbeitsstunden setzen sich aus dem Besuch der Lehrveranstaltungen</w:t>
      </w:r>
      <w:r w:rsidR="00C94D2B">
        <w:t xml:space="preserve">, </w:t>
      </w:r>
      <w:r w:rsidR="00C94D2B" w:rsidRPr="00C94D2B">
        <w:t>dem Ablegen der Prüfungsleistung</w:t>
      </w:r>
      <w:r w:rsidR="00C94D2B">
        <w:t>en</w:t>
      </w:r>
      <w:r w:rsidR="0012728B">
        <w:t xml:space="preserve">, </w:t>
      </w:r>
      <w:r w:rsidR="00C94D2B" w:rsidRPr="00C94D2B">
        <w:t>dem Selbststudium</w:t>
      </w:r>
      <w:r w:rsidR="0012728B">
        <w:t xml:space="preserve">, der </w:t>
      </w:r>
      <w:r w:rsidR="00C94D2B" w:rsidRPr="00C94D2B">
        <w:t xml:space="preserve">Prüfungsvorbereitung </w:t>
      </w:r>
      <w:r w:rsidR="0012728B">
        <w:t xml:space="preserve">und ggf. dem Praktikum </w:t>
      </w:r>
      <w:r w:rsidR="00C94D2B" w:rsidRPr="00C94D2B">
        <w:t>zusammen.</w:t>
      </w:r>
      <w:r w:rsidR="00C94D2B">
        <w:t xml:space="preserve"> </w:t>
      </w:r>
      <w:r w:rsidR="00B45186" w:rsidRPr="00B45186">
        <w:t xml:space="preserve">Der Studiengang ist als ein auf </w:t>
      </w:r>
      <w:r w:rsidR="00B45186">
        <w:t>fünf</w:t>
      </w:r>
      <w:r w:rsidR="00B45186" w:rsidRPr="00B45186">
        <w:t xml:space="preserve"> Semester Regelstudienzeit angelegter </w:t>
      </w:r>
      <w:r w:rsidR="00B45186">
        <w:t>Teilze</w:t>
      </w:r>
      <w:r w:rsidR="00B45186" w:rsidRPr="00B45186">
        <w:t xml:space="preserve">itstudiengang </w:t>
      </w:r>
      <w:r w:rsidR="00B45186">
        <w:t xml:space="preserve">in Präsenz </w:t>
      </w:r>
      <w:r w:rsidR="00B45186" w:rsidRPr="00B45186">
        <w:t>konzipiert.</w:t>
      </w:r>
      <w:r w:rsidR="00DB6B09" w:rsidRPr="00DB6B09">
        <w:t xml:space="preserve"> </w:t>
      </w:r>
      <w:r w:rsidR="00B45186" w:rsidRPr="00B45186">
        <w:t>Der Gesamt-Workload beträgt 3.600 Stunden.</w:t>
      </w:r>
      <w:r w:rsidR="00EE120A">
        <w:t xml:space="preserve"> Er gliedert sich in 460 Stunden Kontaktstudium, </w:t>
      </w:r>
      <w:r w:rsidR="00111471">
        <w:t>2.660</w:t>
      </w:r>
      <w:r w:rsidR="00EE120A">
        <w:t xml:space="preserve"> Stunden Selbststudium und </w:t>
      </w:r>
      <w:r w:rsidR="00111471">
        <w:t>480</w:t>
      </w:r>
      <w:r w:rsidR="00EE120A">
        <w:t xml:space="preserve"> Stunden Praktikum.</w:t>
      </w:r>
      <w:r w:rsidR="006D19FC" w:rsidRPr="006D19FC">
        <w:t xml:space="preserve"> </w:t>
      </w:r>
      <w:r w:rsidR="006D19FC">
        <w:t xml:space="preserve">Pro Semester werden </w:t>
      </w:r>
      <w:r w:rsidR="006D19FC" w:rsidRPr="006D19FC">
        <w:t>in der Regel</w:t>
      </w:r>
      <w:r w:rsidR="006D19FC">
        <w:t xml:space="preserve"> 25 CP vergeben. Eine Ausnahme bildet das dritte Semester, in dem 20 </w:t>
      </w:r>
      <w:r w:rsidR="006D19FC" w:rsidRPr="006D19FC">
        <w:t>CP erreicht werden.</w:t>
      </w:r>
      <w:r w:rsidR="00712D9C">
        <w:t xml:space="preserve"> </w:t>
      </w:r>
      <w:r w:rsidR="006D19FC" w:rsidRPr="006D19FC">
        <w:t xml:space="preserve">Der Studiengang, der mit dem Hochschulgrad „Master </w:t>
      </w:r>
      <w:proofErr w:type="spellStart"/>
      <w:r w:rsidR="006D19FC" w:rsidRPr="006D19FC">
        <w:t>of</w:t>
      </w:r>
      <w:proofErr w:type="spellEnd"/>
      <w:r w:rsidR="006D19FC" w:rsidRPr="006D19FC">
        <w:t xml:space="preserve"> Science“ (</w:t>
      </w:r>
      <w:proofErr w:type="spellStart"/>
      <w:r w:rsidR="006D19FC" w:rsidRPr="006D19FC">
        <w:t>M.Sc</w:t>
      </w:r>
      <w:proofErr w:type="spellEnd"/>
      <w:r w:rsidR="006D19FC" w:rsidRPr="006D19FC">
        <w:t xml:space="preserve">.) abgeschlossen wird, gliedert sich in </w:t>
      </w:r>
      <w:r w:rsidR="00712D9C">
        <w:t xml:space="preserve">elf </w:t>
      </w:r>
      <w:r w:rsidR="00712D9C" w:rsidRPr="00712D9C">
        <w:t xml:space="preserve">Module, </w:t>
      </w:r>
      <w:r w:rsidR="00712D9C">
        <w:t xml:space="preserve">die </w:t>
      </w:r>
      <w:r w:rsidR="00712D9C" w:rsidRPr="00712D9C">
        <w:t xml:space="preserve">alle </w:t>
      </w:r>
      <w:r w:rsidR="003A4C08">
        <w:t xml:space="preserve">absolviert </w:t>
      </w:r>
      <w:r w:rsidR="00712D9C" w:rsidRPr="00712D9C">
        <w:lastRenderedPageBreak/>
        <w:t>werden müssen.</w:t>
      </w:r>
      <w:r w:rsidR="000C21E8">
        <w:t xml:space="preserve"> </w:t>
      </w:r>
      <w:r w:rsidR="0016034F">
        <w:t xml:space="preserve">Die Module erstrecken sich über ein (fünf Module) oder zwei Semester (fünf Module). </w:t>
      </w:r>
      <w:r w:rsidR="003A4C08">
        <w:t xml:space="preserve">Das </w:t>
      </w:r>
      <w:r w:rsidR="0016034F">
        <w:t>Modul M9 „P</w:t>
      </w:r>
      <w:r w:rsidR="0016034F" w:rsidRPr="0016034F">
        <w:t>atientenbehandlung mit Supervision</w:t>
      </w:r>
      <w:r w:rsidR="0016034F">
        <w:t xml:space="preserve">“ wird studienbegleitend über die ersten vier Semester angeboten. </w:t>
      </w:r>
      <w:r w:rsidR="003A4C08">
        <w:t xml:space="preserve">Die </w:t>
      </w:r>
      <w:r w:rsidR="00613015" w:rsidRPr="00613015">
        <w:t>Module haben einen Umfang von fünf</w:t>
      </w:r>
      <w:r w:rsidR="003A4C08">
        <w:t xml:space="preserve">, </w:t>
      </w:r>
      <w:r w:rsidR="00613015" w:rsidRPr="00613015">
        <w:t xml:space="preserve">zehn, </w:t>
      </w:r>
      <w:r w:rsidR="008C7992">
        <w:t xml:space="preserve">15 </w:t>
      </w:r>
      <w:r w:rsidR="003A4C08">
        <w:t xml:space="preserve">oder </w:t>
      </w:r>
      <w:r w:rsidR="008C7992">
        <w:t xml:space="preserve">20 CP. Das Abschlussmodul besteht aus der </w:t>
      </w:r>
      <w:r w:rsidR="0016034F" w:rsidRPr="0016034F">
        <w:t xml:space="preserve">Masterarbeit </w:t>
      </w:r>
      <w:r w:rsidR="0016034F">
        <w:t>(2</w:t>
      </w:r>
      <w:r w:rsidR="000F3F6B">
        <w:t>2</w:t>
      </w:r>
      <w:r w:rsidR="0016034F">
        <w:t xml:space="preserve"> CP) </w:t>
      </w:r>
      <w:r w:rsidR="008C7992">
        <w:t xml:space="preserve">und </w:t>
      </w:r>
      <w:r w:rsidR="005E4579">
        <w:t>einem</w:t>
      </w:r>
      <w:r w:rsidR="008C7992">
        <w:t xml:space="preserve"> </w:t>
      </w:r>
      <w:r w:rsidR="0016034F" w:rsidRPr="0016034F">
        <w:t>Kolloquium</w:t>
      </w:r>
      <w:r w:rsidR="0016034F">
        <w:t xml:space="preserve"> (</w:t>
      </w:r>
      <w:r w:rsidR="00FC2221">
        <w:t>drei</w:t>
      </w:r>
      <w:r w:rsidR="0016034F">
        <w:t xml:space="preserve"> CP)</w:t>
      </w:r>
      <w:r w:rsidR="00613015" w:rsidRPr="00613015">
        <w:t xml:space="preserve"> </w:t>
      </w:r>
      <w:r w:rsidR="008C7992">
        <w:t xml:space="preserve">mit einem Gesamtumfang von </w:t>
      </w:r>
      <w:r w:rsidR="0016034F">
        <w:t>25</w:t>
      </w:r>
      <w:r w:rsidR="00613015" w:rsidRPr="00613015">
        <w:t xml:space="preserve"> CP.</w:t>
      </w:r>
    </w:p>
    <w:p w14:paraId="637A9D76" w14:textId="14ABB02A" w:rsidR="00695EEF" w:rsidRPr="0047161A" w:rsidRDefault="00613015" w:rsidP="00B15B79">
      <w:pPr>
        <w:rPr>
          <w:rFonts w:cs="Arial"/>
          <w:szCs w:val="22"/>
        </w:rPr>
      </w:pPr>
      <w:r w:rsidRPr="00613015">
        <w:t xml:space="preserve">Das Profil des Masterstudiengangs </w:t>
      </w:r>
      <w:r w:rsidR="008C7992">
        <w:t>„</w:t>
      </w:r>
      <w:r w:rsidRPr="00613015">
        <w:t xml:space="preserve">Parodontologie und </w:t>
      </w:r>
      <w:proofErr w:type="spellStart"/>
      <w:r w:rsidRPr="00613015">
        <w:t>Implantattherapie</w:t>
      </w:r>
      <w:proofErr w:type="spellEnd"/>
      <w:r w:rsidR="008C7992">
        <w:t>“</w:t>
      </w:r>
      <w:r w:rsidRPr="00613015">
        <w:t xml:space="preserve"> beruht auf drei Kompetenzfeldern: de</w:t>
      </w:r>
      <w:r w:rsidR="008C7992">
        <w:t>n</w:t>
      </w:r>
      <w:r w:rsidRPr="00613015">
        <w:t xml:space="preserve"> beruflichen Handlungskompetenzen, de</w:t>
      </w:r>
      <w:r w:rsidR="008C7992">
        <w:t>r</w:t>
      </w:r>
      <w:r w:rsidRPr="00613015">
        <w:t xml:space="preserve"> erweiterten Fachkompetenz sowie der wissenschaftlichen und methodischen Kompetenz. Für jedes Kompetenzfeld wurden einschläg</w:t>
      </w:r>
      <w:r w:rsidRPr="00213EB2">
        <w:t>ige Module konzipiert, welche das Erreichen der Zielstellung des Studiengangs ermöglichen.</w:t>
      </w:r>
      <w:r w:rsidR="00094B59" w:rsidRPr="00213EB2">
        <w:t xml:space="preserve"> Geplant ist, den Studiengang in Kooperationen mit der Deutschen Gesellschaft für Parodontologie (DGP) anzubieten. </w:t>
      </w:r>
      <w:r w:rsidR="00213EB2" w:rsidRPr="00213EB2">
        <w:t xml:space="preserve">Die DGP übernimmt </w:t>
      </w:r>
      <w:r w:rsidR="00213EB2">
        <w:t xml:space="preserve">laut Kooperationsvereinbarung </w:t>
      </w:r>
      <w:r w:rsidR="00213EB2" w:rsidRPr="00213EB2">
        <w:t>im Rahmen der Kooperation folgende Aufgaben: Unterstützung bei der Gewinnung von Studierenden, bei der fachlich-inhaltlichen Weiterentwicklung des Studiengangs, bei der Rekrutierung von Lehrkräften/Lehrbeauftragten, sowie bei der Erstellung von Werbema</w:t>
      </w:r>
      <w:r w:rsidR="00213EB2" w:rsidRPr="0047161A">
        <w:t xml:space="preserve">terialien. </w:t>
      </w:r>
      <w:r w:rsidR="00094B59" w:rsidRPr="0047161A">
        <w:t>Die Zugangsvoraussetzungen für die Aufnahme des Studiums sind die Berechtigung zum Studium gemäß § 67 Thüringer Hochschulgesetz (</w:t>
      </w:r>
      <w:proofErr w:type="spellStart"/>
      <w:r w:rsidR="00094B59" w:rsidRPr="0047161A">
        <w:t>ThürHG</w:t>
      </w:r>
      <w:proofErr w:type="spellEnd"/>
      <w:r w:rsidR="00094B59" w:rsidRPr="0047161A">
        <w:t>), ein abgeschlossenes und anerkanntes Hochschulstudium der Zahnmedizin</w:t>
      </w:r>
      <w:r w:rsidR="002A27EA">
        <w:t xml:space="preserve">, </w:t>
      </w:r>
      <w:r w:rsidR="00094B59" w:rsidRPr="0047161A">
        <w:t>eine mindestens zweijährige zahnärztliche Berufserfahrung</w:t>
      </w:r>
      <w:r w:rsidR="002A27EA">
        <w:t>, eine studienbegleitende berufliche Tätigkeit zur Abbildung der Patientenfälle und erforderliche Kenntnisse der deutschen Sprache (DSH, TestDaF oder anderer anerkannter Abschluss) auf Niveau C1 (§ 2 StPO)</w:t>
      </w:r>
      <w:r w:rsidR="00094B59" w:rsidRPr="0047161A">
        <w:t xml:space="preserve">. </w:t>
      </w:r>
      <w:r w:rsidR="002A27EA" w:rsidRPr="002A27EA">
        <w:t>Studierende können zweimal jährlich (Wintersemester und Sommersemester) in der Universität zugelassen werden</w:t>
      </w:r>
      <w:r w:rsidR="002A27EA">
        <w:t xml:space="preserve"> (§ 3 StPO).</w:t>
      </w:r>
      <w:r w:rsidR="00094B59" w:rsidRPr="0047161A">
        <w:t xml:space="preserve"> </w:t>
      </w:r>
      <w:r w:rsidR="00E73F82">
        <w:t xml:space="preserve">Laut Hochschule werden i.d.R. </w:t>
      </w:r>
      <w:r w:rsidR="00796734">
        <w:t xml:space="preserve">nur </w:t>
      </w:r>
      <w:r w:rsidR="00E73F82">
        <w:t xml:space="preserve">im Wintersemester </w:t>
      </w:r>
      <w:r w:rsidR="00E73F82" w:rsidRPr="00E73F82">
        <w:t xml:space="preserve">bis zu 30 Studierende </w:t>
      </w:r>
      <w:r w:rsidR="00796734">
        <w:t>zugelassen</w:t>
      </w:r>
      <w:r w:rsidR="00094B59" w:rsidRPr="0047161A">
        <w:t xml:space="preserve">. </w:t>
      </w:r>
      <w:bookmarkStart w:id="12" w:name="_Hlk35861151"/>
      <w:r w:rsidR="00695EEF" w:rsidRPr="0047161A">
        <w:rPr>
          <w:rFonts w:cs="Arial"/>
          <w:szCs w:val="22"/>
        </w:rPr>
        <w:t>Es werden Studiengebühren erhoben.</w:t>
      </w:r>
    </w:p>
    <w:p w14:paraId="5C3881BB" w14:textId="7A9C1F39" w:rsidR="00E72600" w:rsidRDefault="00E010F2" w:rsidP="00B15B79">
      <w:pPr>
        <w:rPr>
          <w:rFonts w:cs="Arial"/>
          <w:szCs w:val="22"/>
        </w:rPr>
      </w:pPr>
      <w:r w:rsidRPr="0047161A">
        <w:rPr>
          <w:rFonts w:cs="Arial"/>
          <w:szCs w:val="22"/>
        </w:rPr>
        <w:t>Im Zentrum des Studiums stehen die vertiefte Diagnostik und Therapie komplexer Zahnbetterkrankungen sowie die evidenzbasierte Entscheidungsfindung im Kontext der integrativen Zahnheilkunde. Aufbauend auf parodontologischem Grundwissen implementiert der Studiengang ein interdisziplinäres Curriculum, das mikrobiologische, immunologische und systemische Aspekte ebenso berücksichtigt wie verhaltensmedizinische Einflussfaktoren. Die Studierenden sollen im Verlauf des Studiums Kompetenzen zur Planung, Durchführung und Evaluation nichtchirurgischer, chirurgischer, regenerativer und unterstützender Parodont</w:t>
      </w:r>
      <w:r w:rsidRPr="00E010F2">
        <w:rPr>
          <w:rFonts w:cs="Arial"/>
          <w:szCs w:val="22"/>
        </w:rPr>
        <w:t>itis</w:t>
      </w:r>
      <w:r w:rsidR="007833CA">
        <w:rPr>
          <w:rFonts w:cs="Arial"/>
          <w:szCs w:val="22"/>
        </w:rPr>
        <w:t>-T</w:t>
      </w:r>
      <w:r w:rsidRPr="00E010F2">
        <w:rPr>
          <w:rFonts w:cs="Arial"/>
          <w:szCs w:val="22"/>
        </w:rPr>
        <w:t xml:space="preserve">herapien unter Berücksichtigung systemischer Erkrankungen erlernen. Der Studiengang vermittelt einschlägige Fachkenntnisse, praktische Fertigkeiten und Methodenkompetenz in einer Weise, dass die </w:t>
      </w:r>
      <w:r w:rsidR="005F269A">
        <w:rPr>
          <w:rFonts w:cs="Arial"/>
          <w:szCs w:val="22"/>
        </w:rPr>
        <w:t xml:space="preserve">Studierenden </w:t>
      </w:r>
      <w:r w:rsidRPr="00E010F2">
        <w:rPr>
          <w:rFonts w:cs="Arial"/>
          <w:szCs w:val="22"/>
        </w:rPr>
        <w:t>zu wissenschaftlich fundierter klinischer Entscheidungsfindung, zur kritischen Reflexion therapeutischer Konzepte und zum verantwortlichen Handeln im zahnärztlichen Alltag befähigt werden. Darüber hinaus werden Schlüsselkompetenzen für die Organisation von Langzeit-Erhaltungstherapien und die Einbindung allgemeinmedizinischer Maßnahmen in die Parodontitis</w:t>
      </w:r>
      <w:r w:rsidR="007833CA">
        <w:rPr>
          <w:rFonts w:cs="Arial"/>
          <w:szCs w:val="22"/>
        </w:rPr>
        <w:t>-T</w:t>
      </w:r>
      <w:r w:rsidRPr="00E010F2">
        <w:rPr>
          <w:rFonts w:cs="Arial"/>
          <w:szCs w:val="22"/>
        </w:rPr>
        <w:t>herapie</w:t>
      </w:r>
      <w:r>
        <w:rPr>
          <w:rFonts w:cs="Arial"/>
          <w:szCs w:val="22"/>
        </w:rPr>
        <w:t xml:space="preserve"> vermittelt.</w:t>
      </w:r>
      <w:r w:rsidR="009D1FA9" w:rsidRPr="009D1FA9">
        <w:t xml:space="preserve"> </w:t>
      </w:r>
      <w:r w:rsidR="009D1FA9" w:rsidRPr="009D1FA9">
        <w:rPr>
          <w:rFonts w:cs="Arial"/>
          <w:szCs w:val="22"/>
        </w:rPr>
        <w:t xml:space="preserve">Die Zielgruppe umfasst </w:t>
      </w:r>
      <w:proofErr w:type="spellStart"/>
      <w:r w:rsidR="009D1FA9" w:rsidRPr="009D1FA9">
        <w:rPr>
          <w:rFonts w:cs="Arial"/>
          <w:szCs w:val="22"/>
        </w:rPr>
        <w:t>Zahnärzt</w:t>
      </w:r>
      <w:r w:rsidR="009D1FA9">
        <w:rPr>
          <w:rFonts w:cs="Arial"/>
          <w:szCs w:val="22"/>
        </w:rPr>
        <w:t>:</w:t>
      </w:r>
      <w:r w:rsidR="009D1FA9" w:rsidRPr="009D1FA9">
        <w:rPr>
          <w:rFonts w:cs="Arial"/>
          <w:szCs w:val="22"/>
        </w:rPr>
        <w:t>innen</w:t>
      </w:r>
      <w:proofErr w:type="spellEnd"/>
      <w:r w:rsidR="009D1FA9" w:rsidRPr="009D1FA9">
        <w:rPr>
          <w:rFonts w:cs="Arial"/>
          <w:szCs w:val="22"/>
        </w:rPr>
        <w:t xml:space="preserve">, die eine evidenzbasierte und praxisorientierte </w:t>
      </w:r>
      <w:r w:rsidR="009D1FA9" w:rsidRPr="009D1FA9">
        <w:rPr>
          <w:rFonts w:cs="Arial"/>
          <w:szCs w:val="22"/>
        </w:rPr>
        <w:lastRenderedPageBreak/>
        <w:t>Spezialisierung anstreben, sowie jene, die bestehende Studiendefizite im Fach Parodontologie ausgleichen möchten.</w:t>
      </w:r>
    </w:p>
    <w:p w14:paraId="6B0E1BF2" w14:textId="77777777" w:rsidR="00E72600" w:rsidRPr="00305A35" w:rsidRDefault="00E72600" w:rsidP="00B15B79">
      <w:pPr>
        <w:rPr>
          <w:rFonts w:cs="Arial"/>
          <w:szCs w:val="22"/>
        </w:rPr>
      </w:pPr>
    </w:p>
    <w:p w14:paraId="3A2C92D3" w14:textId="77777777" w:rsidR="00597AA7" w:rsidRPr="000F2415" w:rsidRDefault="00597AA7" w:rsidP="00B15B79">
      <w:pPr>
        <w:pStyle w:val="berschrift2"/>
      </w:pPr>
      <w:bookmarkStart w:id="13" w:name="_Toc230698182"/>
      <w:bookmarkEnd w:id="12"/>
      <w:r w:rsidRPr="000F2415">
        <w:t>Zusammenfassende Qualitätsbewertung des Gutachtergremiums</w:t>
      </w:r>
      <w:bookmarkEnd w:id="13"/>
    </w:p>
    <w:p w14:paraId="59E99CA8" w14:textId="11C8DBE6" w:rsidR="00AB4DF0" w:rsidRDefault="00876DFF" w:rsidP="00B15B79">
      <w:r w:rsidRPr="000F2415">
        <w:rPr>
          <w:lang w:eastAsia="en-US"/>
        </w:rPr>
        <w:t>Der zur Akkreditierung vorliegende</w:t>
      </w:r>
      <w:r w:rsidR="00D217FB" w:rsidRPr="000F2415">
        <w:rPr>
          <w:lang w:eastAsia="en-US"/>
        </w:rPr>
        <w:t>, berufsbegleitend angebotene</w:t>
      </w:r>
      <w:r w:rsidR="001A616B" w:rsidRPr="000F2415">
        <w:rPr>
          <w:lang w:eastAsia="en-US"/>
        </w:rPr>
        <w:t>,</w:t>
      </w:r>
      <w:r w:rsidRPr="000F2415">
        <w:rPr>
          <w:lang w:eastAsia="en-US"/>
        </w:rPr>
        <w:t xml:space="preserve"> weiterbildende Masterstudiengang „Parodontologie und </w:t>
      </w:r>
      <w:proofErr w:type="spellStart"/>
      <w:r w:rsidRPr="000F2415">
        <w:rPr>
          <w:lang w:eastAsia="en-US"/>
        </w:rPr>
        <w:t>Implantattherapie</w:t>
      </w:r>
      <w:proofErr w:type="spellEnd"/>
      <w:r w:rsidRPr="000F2415">
        <w:rPr>
          <w:lang w:eastAsia="en-US"/>
        </w:rPr>
        <w:t>“ ist ein universitärer Teilzeitstudiengang, der an der Fakultät Medizi</w:t>
      </w:r>
      <w:r w:rsidRPr="00876DFF">
        <w:rPr>
          <w:lang w:eastAsia="en-US"/>
        </w:rPr>
        <w:t xml:space="preserve">n und dort </w:t>
      </w:r>
      <w:r>
        <w:rPr>
          <w:lang w:eastAsia="en-US"/>
        </w:rPr>
        <w:t xml:space="preserve">am </w:t>
      </w:r>
      <w:r w:rsidRPr="00876DFF">
        <w:rPr>
          <w:lang w:eastAsia="en-US"/>
        </w:rPr>
        <w:t xml:space="preserve">Department </w:t>
      </w:r>
      <w:r w:rsidR="00ED365D">
        <w:rPr>
          <w:lang w:eastAsia="en-US"/>
        </w:rPr>
        <w:t>Orale M</w:t>
      </w:r>
      <w:r w:rsidRPr="00876DFF">
        <w:rPr>
          <w:lang w:eastAsia="en-US"/>
        </w:rPr>
        <w:t xml:space="preserve">edizin </w:t>
      </w:r>
      <w:r w:rsidR="00F13E1F">
        <w:rPr>
          <w:lang w:eastAsia="en-US"/>
        </w:rPr>
        <w:t xml:space="preserve">der HMU Erfurt </w:t>
      </w:r>
      <w:r w:rsidR="00343F7E">
        <w:rPr>
          <w:lang w:eastAsia="en-US"/>
        </w:rPr>
        <w:t xml:space="preserve">im </w:t>
      </w:r>
      <w:r w:rsidR="00A41F9C">
        <w:rPr>
          <w:lang w:eastAsia="en-US"/>
        </w:rPr>
        <w:t>Sommer</w:t>
      </w:r>
      <w:r w:rsidR="00D217FB">
        <w:rPr>
          <w:lang w:eastAsia="en-US"/>
        </w:rPr>
        <w:t>semester 2026</w:t>
      </w:r>
      <w:r w:rsidR="00F97B73">
        <w:rPr>
          <w:lang w:eastAsia="en-US"/>
        </w:rPr>
        <w:t xml:space="preserve"> (01.0</w:t>
      </w:r>
      <w:r w:rsidR="00A41F9C">
        <w:rPr>
          <w:lang w:eastAsia="en-US"/>
        </w:rPr>
        <w:t>4</w:t>
      </w:r>
      <w:r w:rsidR="00F97B73">
        <w:rPr>
          <w:lang w:eastAsia="en-US"/>
        </w:rPr>
        <w:t xml:space="preserve">.2026) </w:t>
      </w:r>
      <w:r w:rsidR="00343F7E">
        <w:rPr>
          <w:lang w:eastAsia="en-US"/>
        </w:rPr>
        <w:t xml:space="preserve">erstmals </w:t>
      </w:r>
      <w:r w:rsidRPr="00876DFF">
        <w:rPr>
          <w:lang w:eastAsia="en-US"/>
        </w:rPr>
        <w:t>angeboten</w:t>
      </w:r>
      <w:r>
        <w:rPr>
          <w:lang w:eastAsia="en-US"/>
        </w:rPr>
        <w:t xml:space="preserve"> wird</w:t>
      </w:r>
      <w:r w:rsidRPr="00876DFF">
        <w:rPr>
          <w:lang w:eastAsia="en-US"/>
        </w:rPr>
        <w:t xml:space="preserve">. </w:t>
      </w:r>
      <w:r w:rsidR="00F13E1F">
        <w:rPr>
          <w:lang w:eastAsia="en-US"/>
        </w:rPr>
        <w:t xml:space="preserve">Er baut auf einem gleichlautenden </w:t>
      </w:r>
      <w:r w:rsidR="00C93FA5">
        <w:rPr>
          <w:lang w:eastAsia="en-US"/>
        </w:rPr>
        <w:t>Vorgänger-</w:t>
      </w:r>
      <w:r w:rsidR="00F13E1F">
        <w:rPr>
          <w:lang w:eastAsia="en-US"/>
        </w:rPr>
        <w:t xml:space="preserve">Masterstudiengang auf, der </w:t>
      </w:r>
      <w:r w:rsidR="001A616B">
        <w:rPr>
          <w:lang w:eastAsia="en-US"/>
        </w:rPr>
        <w:t xml:space="preserve">vormals </w:t>
      </w:r>
      <w:r w:rsidR="00F13E1F">
        <w:rPr>
          <w:lang w:eastAsia="en-US"/>
        </w:rPr>
        <w:t>i</w:t>
      </w:r>
      <w:r w:rsidR="00D217FB">
        <w:rPr>
          <w:lang w:eastAsia="en-US"/>
        </w:rPr>
        <w:t xml:space="preserve">m Bereich der </w:t>
      </w:r>
      <w:r w:rsidR="00F13E1F">
        <w:rPr>
          <w:lang w:eastAsia="en-US"/>
        </w:rPr>
        <w:t>U</w:t>
      </w:r>
      <w:r w:rsidR="00F13E1F" w:rsidRPr="00F13E1F">
        <w:rPr>
          <w:lang w:eastAsia="en-US"/>
        </w:rPr>
        <w:t>niversitätszahnmedizin</w:t>
      </w:r>
      <w:r w:rsidR="00D217FB">
        <w:rPr>
          <w:lang w:eastAsia="en-US"/>
        </w:rPr>
        <w:t xml:space="preserve"> am </w:t>
      </w:r>
      <w:r w:rsidR="00F13E1F" w:rsidRPr="00F13E1F">
        <w:rPr>
          <w:lang w:eastAsia="en-US"/>
        </w:rPr>
        <w:t xml:space="preserve">Universitätsklinikum Carl Gustav Carus </w:t>
      </w:r>
      <w:r w:rsidR="00D217FB">
        <w:rPr>
          <w:lang w:eastAsia="en-US"/>
        </w:rPr>
        <w:t xml:space="preserve">in </w:t>
      </w:r>
      <w:r w:rsidR="00F13E1F" w:rsidRPr="00F13E1F">
        <w:rPr>
          <w:lang w:eastAsia="en-US"/>
        </w:rPr>
        <w:t>Dresden</w:t>
      </w:r>
      <w:r w:rsidR="00D217FB">
        <w:rPr>
          <w:lang w:eastAsia="en-US"/>
        </w:rPr>
        <w:t xml:space="preserve"> angeboten wurde</w:t>
      </w:r>
      <w:r w:rsidR="001A616B">
        <w:rPr>
          <w:lang w:eastAsia="en-US"/>
        </w:rPr>
        <w:t>.</w:t>
      </w:r>
      <w:r w:rsidR="00BC62CB" w:rsidRPr="00BC62CB">
        <w:t xml:space="preserve"> </w:t>
      </w:r>
      <w:r w:rsidR="00AB4DF0" w:rsidRPr="00AB4DF0">
        <w:t xml:space="preserve">Die Trägerschaft des Studiengangs </w:t>
      </w:r>
      <w:r w:rsidR="00AB4DF0">
        <w:t xml:space="preserve">lag damals </w:t>
      </w:r>
      <w:r w:rsidR="00AB4DF0" w:rsidRPr="00AB4DF0">
        <w:t>bei der Dresden International University (DIU)</w:t>
      </w:r>
      <w:r w:rsidR="00AB4DF0">
        <w:t>.</w:t>
      </w:r>
    </w:p>
    <w:p w14:paraId="027D9A29" w14:textId="71E521E0" w:rsidR="00916810" w:rsidRDefault="00BC62CB" w:rsidP="00B15B79">
      <w:pPr>
        <w:rPr>
          <w:lang w:eastAsia="en-US"/>
        </w:rPr>
      </w:pPr>
      <w:r>
        <w:rPr>
          <w:lang w:eastAsia="en-US"/>
        </w:rPr>
        <w:t xml:space="preserve">Der </w:t>
      </w:r>
      <w:r w:rsidR="00AB4DF0">
        <w:rPr>
          <w:lang w:eastAsia="en-US"/>
        </w:rPr>
        <w:t xml:space="preserve">auf fünf Semester angelegte, 120 CP umfassende </w:t>
      </w:r>
      <w:r>
        <w:rPr>
          <w:lang w:eastAsia="en-US"/>
        </w:rPr>
        <w:t xml:space="preserve">Masterstudiengang </w:t>
      </w:r>
      <w:r w:rsidR="00AB4DF0">
        <w:rPr>
          <w:lang w:eastAsia="en-US"/>
        </w:rPr>
        <w:t xml:space="preserve">der HMU Erfurt </w:t>
      </w:r>
      <w:r>
        <w:rPr>
          <w:lang w:eastAsia="en-US"/>
        </w:rPr>
        <w:t xml:space="preserve">eröffnet approbierten </w:t>
      </w:r>
      <w:proofErr w:type="spellStart"/>
      <w:r>
        <w:rPr>
          <w:lang w:eastAsia="en-US"/>
        </w:rPr>
        <w:t>Zahnärzt:innen</w:t>
      </w:r>
      <w:proofErr w:type="spellEnd"/>
      <w:r>
        <w:rPr>
          <w:lang w:eastAsia="en-US"/>
        </w:rPr>
        <w:t xml:space="preserve"> mit einem Hochschulabschluss der Zahnheilkunde die Möglichkeit zu einer interdisziplinären Ausbildung auf dem Gebiet der Parodontologie und </w:t>
      </w:r>
      <w:proofErr w:type="spellStart"/>
      <w:r>
        <w:rPr>
          <w:lang w:eastAsia="en-US"/>
        </w:rPr>
        <w:t>Implantattherapie</w:t>
      </w:r>
      <w:proofErr w:type="spellEnd"/>
      <w:r>
        <w:rPr>
          <w:lang w:eastAsia="en-US"/>
        </w:rPr>
        <w:t>.</w:t>
      </w:r>
      <w:r w:rsidR="00916810">
        <w:rPr>
          <w:lang w:eastAsia="en-US"/>
        </w:rPr>
        <w:t xml:space="preserve"> </w:t>
      </w:r>
      <w:r w:rsidR="00916810" w:rsidRPr="00916810">
        <w:rPr>
          <w:lang w:eastAsia="en-US"/>
        </w:rPr>
        <w:t xml:space="preserve">Der Fokus </w:t>
      </w:r>
      <w:r w:rsidR="00916810">
        <w:rPr>
          <w:lang w:eastAsia="en-US"/>
        </w:rPr>
        <w:t xml:space="preserve">des berufsbegleitenden Studiengangs </w:t>
      </w:r>
      <w:r w:rsidR="00916810" w:rsidRPr="00916810">
        <w:rPr>
          <w:lang w:eastAsia="en-US"/>
        </w:rPr>
        <w:t xml:space="preserve">liegt auf der Prophylaxe, Diagnostik und Therapie von Zahnbetterkrankungen, ergänzt durch </w:t>
      </w:r>
      <w:r w:rsidR="00916810">
        <w:rPr>
          <w:lang w:eastAsia="en-US"/>
        </w:rPr>
        <w:t xml:space="preserve">die </w:t>
      </w:r>
      <w:proofErr w:type="spellStart"/>
      <w:r w:rsidR="00916810" w:rsidRPr="00916810">
        <w:rPr>
          <w:lang w:eastAsia="en-US"/>
        </w:rPr>
        <w:t>Implantattherapie</w:t>
      </w:r>
      <w:proofErr w:type="spellEnd"/>
      <w:r w:rsidR="00916810">
        <w:rPr>
          <w:lang w:eastAsia="en-US"/>
        </w:rPr>
        <w:t>.</w:t>
      </w:r>
      <w:r w:rsidR="00EC088E" w:rsidRPr="00EC088E">
        <w:t xml:space="preserve"> </w:t>
      </w:r>
      <w:r w:rsidR="00EC088E">
        <w:t>Im Studium we</w:t>
      </w:r>
      <w:r w:rsidR="00EC088E" w:rsidRPr="00EC088E">
        <w:rPr>
          <w:lang w:eastAsia="en-US"/>
        </w:rPr>
        <w:t xml:space="preserve">rden </w:t>
      </w:r>
      <w:r w:rsidR="00EC088E">
        <w:rPr>
          <w:lang w:eastAsia="en-US"/>
        </w:rPr>
        <w:t xml:space="preserve">primär </w:t>
      </w:r>
      <w:r w:rsidR="00EC088E" w:rsidRPr="00EC088E">
        <w:rPr>
          <w:lang w:eastAsia="en-US"/>
        </w:rPr>
        <w:t xml:space="preserve">theoretische Kenntnisse, </w:t>
      </w:r>
      <w:r w:rsidR="00EC088E">
        <w:rPr>
          <w:lang w:eastAsia="en-US"/>
        </w:rPr>
        <w:t xml:space="preserve">aber auch </w:t>
      </w:r>
      <w:r w:rsidR="00EC088E" w:rsidRPr="00EC088E">
        <w:rPr>
          <w:lang w:eastAsia="en-US"/>
        </w:rPr>
        <w:t>Behandlungstechniken sowie Therapiekonzepte mit explizit</w:t>
      </w:r>
      <w:r w:rsidR="00EC088E">
        <w:rPr>
          <w:lang w:eastAsia="en-US"/>
        </w:rPr>
        <w:t xml:space="preserve">em </w:t>
      </w:r>
      <w:r w:rsidR="00EC088E" w:rsidRPr="00EC088E">
        <w:rPr>
          <w:lang w:eastAsia="en-US"/>
        </w:rPr>
        <w:t>Praxisbezug vermittelt.</w:t>
      </w:r>
      <w:r w:rsidR="00756E50" w:rsidRPr="00756E50">
        <w:t xml:space="preserve"> </w:t>
      </w:r>
      <w:r w:rsidR="00756E50">
        <w:t xml:space="preserve">Laut </w:t>
      </w:r>
      <w:r w:rsidR="00AB4DF0">
        <w:t xml:space="preserve">Angabe der </w:t>
      </w:r>
      <w:r w:rsidR="00756E50">
        <w:t xml:space="preserve">Hochschule hat das Studium </w:t>
      </w:r>
      <w:r w:rsidR="005220A2">
        <w:t xml:space="preserve">seinen </w:t>
      </w:r>
      <w:r w:rsidR="00756E50" w:rsidRPr="00756E50">
        <w:rPr>
          <w:lang w:eastAsia="en-US"/>
        </w:rPr>
        <w:t xml:space="preserve">Schwerpunkt </w:t>
      </w:r>
      <w:r w:rsidR="005220A2">
        <w:rPr>
          <w:lang w:eastAsia="en-US"/>
        </w:rPr>
        <w:t xml:space="preserve">eindeutig </w:t>
      </w:r>
      <w:r w:rsidR="00756E50" w:rsidRPr="00756E50">
        <w:rPr>
          <w:lang w:eastAsia="en-US"/>
        </w:rPr>
        <w:t>in der Theorie</w:t>
      </w:r>
      <w:r w:rsidR="005220A2">
        <w:rPr>
          <w:lang w:eastAsia="en-US"/>
        </w:rPr>
        <w:t>.</w:t>
      </w:r>
      <w:r w:rsidR="00815762" w:rsidRPr="00815762">
        <w:t xml:space="preserve"> </w:t>
      </w:r>
      <w:r w:rsidR="00815762">
        <w:t xml:space="preserve">Die </w:t>
      </w:r>
      <w:r w:rsidR="00815762" w:rsidRPr="00815762">
        <w:rPr>
          <w:lang w:eastAsia="en-US"/>
        </w:rPr>
        <w:t>Aussichten</w:t>
      </w:r>
      <w:r w:rsidR="00815762" w:rsidRPr="00815762">
        <w:t xml:space="preserve"> </w:t>
      </w:r>
      <w:r w:rsidR="00815762">
        <w:t xml:space="preserve">der Absolvent:innen des Studiengangs </w:t>
      </w:r>
      <w:r w:rsidR="00815762" w:rsidRPr="00815762">
        <w:rPr>
          <w:lang w:eastAsia="en-US"/>
        </w:rPr>
        <w:t xml:space="preserve">auf dem Arbeitsmarkt </w:t>
      </w:r>
      <w:r w:rsidR="00815762">
        <w:rPr>
          <w:lang w:eastAsia="en-US"/>
        </w:rPr>
        <w:t>werden von den Gutachter:innen positiv eingeschätzt.</w:t>
      </w:r>
      <w:r w:rsidR="00756E50" w:rsidRPr="00756E50">
        <w:t xml:space="preserve"> </w:t>
      </w:r>
    </w:p>
    <w:p w14:paraId="4195119A" w14:textId="23CC431C" w:rsidR="000426A4" w:rsidRDefault="001A616B" w:rsidP="00B15B79">
      <w:pPr>
        <w:rPr>
          <w:lang w:eastAsia="en-US"/>
        </w:rPr>
      </w:pPr>
      <w:r w:rsidRPr="001A616B">
        <w:rPr>
          <w:lang w:eastAsia="en-US"/>
        </w:rPr>
        <w:t xml:space="preserve">Die formalen Kriterien </w:t>
      </w:r>
      <w:r w:rsidR="00343F7E">
        <w:rPr>
          <w:lang w:eastAsia="en-US"/>
        </w:rPr>
        <w:t xml:space="preserve">bezogen auf den Studiengang wurden </w:t>
      </w:r>
      <w:r w:rsidRPr="001A616B">
        <w:rPr>
          <w:lang w:eastAsia="en-US"/>
        </w:rPr>
        <w:t xml:space="preserve">gemäß MRVO von der Agentur geprüft und </w:t>
      </w:r>
      <w:r w:rsidR="00343F7E">
        <w:rPr>
          <w:lang w:eastAsia="en-US"/>
        </w:rPr>
        <w:t xml:space="preserve">als </w:t>
      </w:r>
      <w:r w:rsidRPr="001A616B">
        <w:rPr>
          <w:lang w:eastAsia="en-US"/>
        </w:rPr>
        <w:t>erfüllt</w:t>
      </w:r>
      <w:r w:rsidR="00343F7E">
        <w:rPr>
          <w:lang w:eastAsia="en-US"/>
        </w:rPr>
        <w:t xml:space="preserve"> bewertet</w:t>
      </w:r>
      <w:r w:rsidRPr="001A616B">
        <w:rPr>
          <w:lang w:eastAsia="en-US"/>
        </w:rPr>
        <w:t>. Die Gutachter:innen aus dem Bereich Wissenschaft</w:t>
      </w:r>
      <w:r>
        <w:rPr>
          <w:lang w:eastAsia="en-US"/>
        </w:rPr>
        <w:t xml:space="preserve"> und </w:t>
      </w:r>
      <w:r w:rsidRPr="001A616B">
        <w:rPr>
          <w:lang w:eastAsia="en-US"/>
        </w:rPr>
        <w:t>Berufspraxis sowie d</w:t>
      </w:r>
      <w:r>
        <w:rPr>
          <w:lang w:eastAsia="en-US"/>
        </w:rPr>
        <w:t xml:space="preserve">er </w:t>
      </w:r>
      <w:r w:rsidRPr="001A616B">
        <w:rPr>
          <w:lang w:eastAsia="en-US"/>
        </w:rPr>
        <w:t xml:space="preserve">externe Studierende kamen im Rahmen der </w:t>
      </w:r>
      <w:r>
        <w:rPr>
          <w:lang w:eastAsia="en-US"/>
        </w:rPr>
        <w:t xml:space="preserve">Klärungen </w:t>
      </w:r>
      <w:r w:rsidR="00343F7E">
        <w:rPr>
          <w:lang w:eastAsia="en-US"/>
        </w:rPr>
        <w:t>während der Vor-Ort-Begehung</w:t>
      </w:r>
      <w:r>
        <w:rPr>
          <w:lang w:eastAsia="en-US"/>
        </w:rPr>
        <w:t xml:space="preserve"> bzw. der vertieften </w:t>
      </w:r>
      <w:r w:rsidRPr="001A616B">
        <w:rPr>
          <w:lang w:eastAsia="en-US"/>
        </w:rPr>
        <w:t>Gespräche auf der Grundlage des ausführlichen Selbstberichts samt Anlagen zu dem Schluss, dass der Studiengang die Anforderungen an die fachlich-inhaltlichen Kriterien gem. MRVO im Wesentlichen erfüllt.</w:t>
      </w:r>
      <w:r w:rsidR="00343F7E">
        <w:rPr>
          <w:lang w:eastAsia="en-US"/>
        </w:rPr>
        <w:t xml:space="preserve"> </w:t>
      </w:r>
      <w:r w:rsidR="000426A4" w:rsidRPr="000426A4">
        <w:rPr>
          <w:lang w:eastAsia="en-US"/>
        </w:rPr>
        <w:t xml:space="preserve">Das Konzept des </w:t>
      </w:r>
      <w:r>
        <w:rPr>
          <w:lang w:eastAsia="en-US"/>
        </w:rPr>
        <w:t xml:space="preserve">geplanten </w:t>
      </w:r>
      <w:r w:rsidR="000426A4" w:rsidRPr="000426A4">
        <w:rPr>
          <w:lang w:eastAsia="en-US"/>
        </w:rPr>
        <w:t>Studiengangs</w:t>
      </w:r>
      <w:r w:rsidR="00F47AC7">
        <w:rPr>
          <w:lang w:eastAsia="en-US"/>
        </w:rPr>
        <w:t>, der von der</w:t>
      </w:r>
      <w:r w:rsidR="000426A4" w:rsidRPr="000426A4">
        <w:rPr>
          <w:lang w:eastAsia="en-US"/>
        </w:rPr>
        <w:t xml:space="preserve"> </w:t>
      </w:r>
      <w:r w:rsidR="00F47AC7" w:rsidRPr="00F47AC7">
        <w:rPr>
          <w:lang w:eastAsia="en-US"/>
        </w:rPr>
        <w:t>Deutsche</w:t>
      </w:r>
      <w:r w:rsidR="00F47AC7">
        <w:rPr>
          <w:lang w:eastAsia="en-US"/>
        </w:rPr>
        <w:t>n</w:t>
      </w:r>
      <w:r w:rsidR="00F47AC7" w:rsidRPr="00F47AC7">
        <w:rPr>
          <w:lang w:eastAsia="en-US"/>
        </w:rPr>
        <w:t xml:space="preserve"> Gesellschaft für Parodontologie (DGP) </w:t>
      </w:r>
      <w:r w:rsidR="00F47AC7">
        <w:rPr>
          <w:lang w:eastAsia="en-US"/>
        </w:rPr>
        <w:t xml:space="preserve">insbesondere </w:t>
      </w:r>
      <w:r w:rsidR="00F47AC7" w:rsidRPr="00F47AC7">
        <w:rPr>
          <w:lang w:eastAsia="en-US"/>
        </w:rPr>
        <w:t xml:space="preserve">bei der </w:t>
      </w:r>
      <w:r w:rsidR="00F47AC7">
        <w:rPr>
          <w:lang w:eastAsia="en-US"/>
        </w:rPr>
        <w:t xml:space="preserve">Rekrutierung von </w:t>
      </w:r>
      <w:r w:rsidR="00F47AC7" w:rsidRPr="00F47AC7">
        <w:rPr>
          <w:lang w:eastAsia="en-US"/>
        </w:rPr>
        <w:t>potenzielle</w:t>
      </w:r>
      <w:r w:rsidR="00F47AC7">
        <w:rPr>
          <w:lang w:eastAsia="en-US"/>
        </w:rPr>
        <w:t>n</w:t>
      </w:r>
      <w:r w:rsidR="00F47AC7" w:rsidRPr="00F47AC7">
        <w:rPr>
          <w:lang w:eastAsia="en-US"/>
        </w:rPr>
        <w:t xml:space="preserve"> </w:t>
      </w:r>
      <w:proofErr w:type="spellStart"/>
      <w:r w:rsidR="00F47AC7" w:rsidRPr="00F47AC7">
        <w:rPr>
          <w:lang w:eastAsia="en-US"/>
        </w:rPr>
        <w:t>Bewerber</w:t>
      </w:r>
      <w:r w:rsidR="00F47AC7">
        <w:rPr>
          <w:lang w:eastAsia="en-US"/>
        </w:rPr>
        <w:t>:innen</w:t>
      </w:r>
      <w:proofErr w:type="spellEnd"/>
      <w:r w:rsidR="00F47AC7">
        <w:rPr>
          <w:lang w:eastAsia="en-US"/>
        </w:rPr>
        <w:t xml:space="preserve"> bzw. bei der</w:t>
      </w:r>
      <w:r w:rsidR="00F47AC7" w:rsidRPr="00F47AC7">
        <w:rPr>
          <w:lang w:eastAsia="en-US"/>
        </w:rPr>
        <w:t xml:space="preserve"> Gewinnung von </w:t>
      </w:r>
      <w:r w:rsidR="00F47AC7">
        <w:rPr>
          <w:lang w:eastAsia="en-US"/>
        </w:rPr>
        <w:t xml:space="preserve">nationalen und internationalen </w:t>
      </w:r>
      <w:r w:rsidR="00F47AC7" w:rsidRPr="00F47AC7">
        <w:rPr>
          <w:lang w:eastAsia="en-US"/>
        </w:rPr>
        <w:t>Studierenden, bei der fachlich-inhaltlichen Weiterentwicklung des Studiengangs</w:t>
      </w:r>
      <w:r w:rsidR="00343F7E">
        <w:rPr>
          <w:lang w:eastAsia="en-US"/>
        </w:rPr>
        <w:t xml:space="preserve"> sowie b</w:t>
      </w:r>
      <w:r w:rsidR="00F47AC7" w:rsidRPr="00F47AC7">
        <w:rPr>
          <w:lang w:eastAsia="en-US"/>
        </w:rPr>
        <w:t xml:space="preserve">ei der Rekrutierung von Lehrkräften/Lehrbeauftragten </w:t>
      </w:r>
      <w:r w:rsidR="00343F7E">
        <w:rPr>
          <w:lang w:eastAsia="en-US"/>
        </w:rPr>
        <w:t xml:space="preserve">unterstützt wird, </w:t>
      </w:r>
      <w:r w:rsidR="000426A4" w:rsidRPr="000426A4">
        <w:rPr>
          <w:lang w:eastAsia="en-US"/>
        </w:rPr>
        <w:t xml:space="preserve">erscheint den Gutachter:innen schlüssig und bedarfsorientiert. </w:t>
      </w:r>
      <w:r w:rsidR="005A48E0">
        <w:rPr>
          <w:lang w:eastAsia="en-US"/>
        </w:rPr>
        <w:t>Die Lehrinhalte sind passend</w:t>
      </w:r>
      <w:r w:rsidR="00C93FA5">
        <w:rPr>
          <w:lang w:eastAsia="en-US"/>
        </w:rPr>
        <w:t xml:space="preserve"> zum Qualifikationsziel</w:t>
      </w:r>
      <w:r w:rsidR="005A48E0">
        <w:rPr>
          <w:lang w:eastAsia="en-US"/>
        </w:rPr>
        <w:t xml:space="preserve">. </w:t>
      </w:r>
      <w:r w:rsidR="00752419">
        <w:rPr>
          <w:lang w:eastAsia="en-US"/>
        </w:rPr>
        <w:t>Die Gutachter:innen gehen davon aus, dass der Studiengang aufgrund seiner berufsbegleitenden A</w:t>
      </w:r>
      <w:r w:rsidR="00916810">
        <w:rPr>
          <w:lang w:eastAsia="en-US"/>
        </w:rPr>
        <w:t xml:space="preserve">usbildungsform </w:t>
      </w:r>
      <w:r w:rsidR="00752419" w:rsidRPr="00752419">
        <w:rPr>
          <w:lang w:eastAsia="en-US"/>
        </w:rPr>
        <w:t xml:space="preserve">auf dem </w:t>
      </w:r>
      <w:r w:rsidR="00752419">
        <w:rPr>
          <w:lang w:eastAsia="en-US"/>
        </w:rPr>
        <w:t>Bildungs</w:t>
      </w:r>
      <w:r w:rsidR="00752419" w:rsidRPr="00752419">
        <w:rPr>
          <w:lang w:eastAsia="en-US"/>
        </w:rPr>
        <w:t xml:space="preserve">markt </w:t>
      </w:r>
      <w:r w:rsidR="00916810">
        <w:rPr>
          <w:lang w:eastAsia="en-US"/>
        </w:rPr>
        <w:t xml:space="preserve">für </w:t>
      </w:r>
      <w:proofErr w:type="spellStart"/>
      <w:r w:rsidR="00916810">
        <w:rPr>
          <w:lang w:eastAsia="en-US"/>
        </w:rPr>
        <w:t>Zahnärzt:innen</w:t>
      </w:r>
      <w:proofErr w:type="spellEnd"/>
      <w:r w:rsidR="00916810">
        <w:rPr>
          <w:lang w:eastAsia="en-US"/>
        </w:rPr>
        <w:t xml:space="preserve"> stark </w:t>
      </w:r>
      <w:r w:rsidR="00752419" w:rsidRPr="00752419">
        <w:rPr>
          <w:lang w:eastAsia="en-US"/>
        </w:rPr>
        <w:t xml:space="preserve">nachgefragt </w:t>
      </w:r>
      <w:r w:rsidR="00752419">
        <w:rPr>
          <w:lang w:eastAsia="en-US"/>
        </w:rPr>
        <w:t>wird</w:t>
      </w:r>
      <w:r w:rsidR="00752419" w:rsidRPr="00752419">
        <w:rPr>
          <w:lang w:eastAsia="en-US"/>
        </w:rPr>
        <w:t xml:space="preserve">. </w:t>
      </w:r>
      <w:r w:rsidR="00674DAF">
        <w:rPr>
          <w:lang w:eastAsia="en-US"/>
        </w:rPr>
        <w:t>Im Hinblick auf den schnellen Aufbau und die Weitere</w:t>
      </w:r>
      <w:r w:rsidR="00674DAF" w:rsidRPr="00674DAF">
        <w:rPr>
          <w:lang w:eastAsia="en-US"/>
        </w:rPr>
        <w:t xml:space="preserve">ntwicklung der gesamten </w:t>
      </w:r>
      <w:r w:rsidR="00C93FA5">
        <w:rPr>
          <w:lang w:eastAsia="en-US"/>
        </w:rPr>
        <w:t xml:space="preserve">zahnärztlichen </w:t>
      </w:r>
      <w:r w:rsidR="00674DAF" w:rsidRPr="00674DAF">
        <w:rPr>
          <w:lang w:eastAsia="en-US"/>
        </w:rPr>
        <w:t>Infrastruktur</w:t>
      </w:r>
      <w:r w:rsidR="00674DAF">
        <w:rPr>
          <w:lang w:eastAsia="en-US"/>
        </w:rPr>
        <w:t xml:space="preserve"> zeigen </w:t>
      </w:r>
      <w:r w:rsidR="00674DAF">
        <w:rPr>
          <w:lang w:eastAsia="en-US"/>
        </w:rPr>
        <w:lastRenderedPageBreak/>
        <w:t xml:space="preserve">sich die </w:t>
      </w:r>
      <w:r w:rsidR="00674DAF" w:rsidRPr="00674DAF">
        <w:rPr>
          <w:lang w:eastAsia="en-US"/>
        </w:rPr>
        <w:t>Gutachter:innen zuversichtlich</w:t>
      </w:r>
      <w:r w:rsidR="00674DAF">
        <w:rPr>
          <w:lang w:eastAsia="en-US"/>
        </w:rPr>
        <w:t xml:space="preserve">. Hier hilft auch der </w:t>
      </w:r>
      <w:r w:rsidR="00674DAF" w:rsidRPr="00674DAF">
        <w:rPr>
          <w:lang w:eastAsia="en-US"/>
        </w:rPr>
        <w:t>enge Austausch im Hochschulverbund mit den Hochschulen in Berlin</w:t>
      </w:r>
      <w:r w:rsidR="00ED365D">
        <w:rPr>
          <w:lang w:eastAsia="en-US"/>
        </w:rPr>
        <w:t>, Potsdam</w:t>
      </w:r>
      <w:r w:rsidR="00674DAF">
        <w:rPr>
          <w:lang w:eastAsia="en-US"/>
        </w:rPr>
        <w:t xml:space="preserve"> und </w:t>
      </w:r>
      <w:r w:rsidR="00674DAF" w:rsidRPr="00674DAF">
        <w:rPr>
          <w:lang w:eastAsia="en-US"/>
        </w:rPr>
        <w:t>Hamburg.</w:t>
      </w:r>
    </w:p>
    <w:p w14:paraId="5C818B85" w14:textId="1C2394B0" w:rsidR="000426A4" w:rsidRDefault="003E03CA" w:rsidP="00B15B79">
      <w:pPr>
        <w:rPr>
          <w:lang w:eastAsia="en-US"/>
        </w:rPr>
      </w:pPr>
      <w:r w:rsidRPr="003E03CA">
        <w:rPr>
          <w:lang w:eastAsia="en-US"/>
        </w:rPr>
        <w:t xml:space="preserve">Die </w:t>
      </w:r>
      <w:r>
        <w:rPr>
          <w:lang w:eastAsia="en-US"/>
        </w:rPr>
        <w:t xml:space="preserve">im Rahmen der Vor-Ort-Begehung befragten </w:t>
      </w:r>
      <w:r w:rsidRPr="003E03CA">
        <w:rPr>
          <w:lang w:eastAsia="en-US"/>
        </w:rPr>
        <w:t xml:space="preserve">Studierenden aus dem Staatsexamensstudiengang „Humanmedizin“ </w:t>
      </w:r>
      <w:r>
        <w:rPr>
          <w:lang w:eastAsia="en-US"/>
        </w:rPr>
        <w:t xml:space="preserve">zeigten sich mit den infrastrukturellen und personalbezogenen Rahmenbedingungen der Hochschule am Standort Erfurt </w:t>
      </w:r>
      <w:r w:rsidRPr="003E03CA">
        <w:rPr>
          <w:lang w:eastAsia="en-US"/>
        </w:rPr>
        <w:t>äußerst zufrieden</w:t>
      </w:r>
      <w:r>
        <w:rPr>
          <w:lang w:eastAsia="en-US"/>
        </w:rPr>
        <w:t xml:space="preserve">. Der Aufwuchs </w:t>
      </w:r>
      <w:r w:rsidR="008C29DE">
        <w:rPr>
          <w:lang w:eastAsia="en-US"/>
        </w:rPr>
        <w:t xml:space="preserve">des </w:t>
      </w:r>
      <w:r>
        <w:rPr>
          <w:lang w:eastAsia="en-US"/>
        </w:rPr>
        <w:t>Lehr</w:t>
      </w:r>
      <w:r w:rsidR="008C29DE">
        <w:rPr>
          <w:lang w:eastAsia="en-US"/>
        </w:rPr>
        <w:t xml:space="preserve">personals ist </w:t>
      </w:r>
      <w:r>
        <w:rPr>
          <w:lang w:eastAsia="en-US"/>
        </w:rPr>
        <w:t xml:space="preserve">bislang </w:t>
      </w:r>
      <w:r w:rsidR="008C29DE">
        <w:rPr>
          <w:lang w:eastAsia="en-US"/>
        </w:rPr>
        <w:t>planmäßig erfolgt</w:t>
      </w:r>
      <w:r>
        <w:rPr>
          <w:lang w:eastAsia="en-US"/>
        </w:rPr>
        <w:t xml:space="preserve">. Auch </w:t>
      </w:r>
      <w:r w:rsidRPr="003E03CA">
        <w:rPr>
          <w:lang w:eastAsia="en-US"/>
        </w:rPr>
        <w:t>die Betreuung und Unterstützung durch die Lehrenden der HMU Erfurt</w:t>
      </w:r>
      <w:r>
        <w:rPr>
          <w:lang w:eastAsia="en-US"/>
        </w:rPr>
        <w:t xml:space="preserve"> wird </w:t>
      </w:r>
      <w:r w:rsidR="008C29DE">
        <w:rPr>
          <w:lang w:eastAsia="en-US"/>
        </w:rPr>
        <w:t xml:space="preserve">von den Studierenden </w:t>
      </w:r>
      <w:r>
        <w:rPr>
          <w:lang w:eastAsia="en-US"/>
        </w:rPr>
        <w:t>bezogen</w:t>
      </w:r>
      <w:r w:rsidR="00961310">
        <w:rPr>
          <w:lang w:eastAsia="en-US"/>
        </w:rPr>
        <w:t xml:space="preserve"> auf</w:t>
      </w:r>
      <w:r>
        <w:rPr>
          <w:lang w:eastAsia="en-US"/>
        </w:rPr>
        <w:t xml:space="preserve"> </w:t>
      </w:r>
      <w:r w:rsidR="008C29DE">
        <w:rPr>
          <w:lang w:eastAsia="en-US"/>
        </w:rPr>
        <w:t xml:space="preserve">ihre </w:t>
      </w:r>
      <w:r>
        <w:rPr>
          <w:lang w:eastAsia="en-US"/>
        </w:rPr>
        <w:t>Erfahrungen im Staatsexamensstudiengang „Hu</w:t>
      </w:r>
      <w:r w:rsidRPr="003E03CA">
        <w:rPr>
          <w:lang w:eastAsia="en-US"/>
        </w:rPr>
        <w:t xml:space="preserve">manmedizin“ </w:t>
      </w:r>
      <w:r>
        <w:rPr>
          <w:lang w:eastAsia="en-US"/>
        </w:rPr>
        <w:t>gelobt</w:t>
      </w:r>
      <w:r w:rsidRPr="003E03CA">
        <w:rPr>
          <w:lang w:eastAsia="en-US"/>
        </w:rPr>
        <w:t>.</w:t>
      </w:r>
    </w:p>
    <w:p w14:paraId="5D13CD32" w14:textId="56F16AE5" w:rsidR="002B5AC2" w:rsidRPr="003E03CA" w:rsidRDefault="002B5AC2" w:rsidP="003E03CA">
      <w:pPr>
        <w:numPr>
          <w:ilvl w:val="1"/>
          <w:numId w:val="0"/>
        </w:numPr>
        <w:spacing w:line="276" w:lineRule="auto"/>
        <w:rPr>
          <w:rFonts w:cs="Arial"/>
          <w:b/>
          <w:bCs/>
        </w:rPr>
      </w:pPr>
      <w:r>
        <w:br w:type="page"/>
      </w:r>
    </w:p>
    <w:p w14:paraId="0F54EF6E" w14:textId="5952EB25" w:rsidR="00F749CF" w:rsidRPr="000F2415" w:rsidRDefault="00F749CF" w:rsidP="00414C83">
      <w:pPr>
        <w:pStyle w:val="berschrift2"/>
      </w:pPr>
      <w:bookmarkStart w:id="14" w:name="_Toc230698183"/>
      <w:r w:rsidRPr="000F2415">
        <w:lastRenderedPageBreak/>
        <w:t xml:space="preserve">Entscheidungsvorschlag der Agentur zur Erfüllung der formalen Kriterien gemäß Prüfbericht (Ziffer </w:t>
      </w:r>
      <w:r w:rsidR="0084059E" w:rsidRPr="000F2415">
        <w:t>1</w:t>
      </w:r>
      <w:r w:rsidRPr="000F2415">
        <w:t>)</w:t>
      </w:r>
      <w:bookmarkEnd w:id="14"/>
    </w:p>
    <w:p w14:paraId="48720090" w14:textId="77777777" w:rsidR="00F749CF" w:rsidRPr="0010053C" w:rsidRDefault="00F749CF" w:rsidP="009C533D">
      <w:pPr>
        <w:spacing w:line="276" w:lineRule="auto"/>
        <w:rPr>
          <w:lang w:eastAsia="en-US"/>
        </w:rPr>
      </w:pPr>
      <w:r w:rsidRPr="000F2415">
        <w:rPr>
          <w:lang w:eastAsia="en-US"/>
        </w:rPr>
        <w:t>Die formalen Kriterien sind</w:t>
      </w:r>
    </w:p>
    <w:p w14:paraId="588C7797" w14:textId="493FBD6E" w:rsidR="00F749CF" w:rsidRPr="0010053C" w:rsidRDefault="00604F54" w:rsidP="009C533D">
      <w:pPr>
        <w:spacing w:line="276" w:lineRule="auto"/>
        <w:rPr>
          <w:lang w:eastAsia="en-US"/>
        </w:rPr>
      </w:pPr>
      <w:sdt>
        <w:sdtPr>
          <w:rPr>
            <w:lang w:eastAsia="en-US"/>
          </w:rPr>
          <w:id w:val="-2024621344"/>
          <w14:checkbox>
            <w14:checked w14:val="1"/>
            <w14:checkedState w14:val="2612" w14:font="MS Gothic"/>
            <w14:uncheckedState w14:val="2610" w14:font="MS Gothic"/>
          </w14:checkbox>
        </w:sdtPr>
        <w:sdtEndPr/>
        <w:sdtContent>
          <w:r w:rsidR="0010053C">
            <w:rPr>
              <w:rFonts w:ascii="MS Gothic" w:eastAsia="MS Gothic" w:hAnsi="MS Gothic" w:hint="eastAsia"/>
              <w:lang w:eastAsia="en-US"/>
            </w:rPr>
            <w:t>☒</w:t>
          </w:r>
        </w:sdtContent>
      </w:sdt>
      <w:r w:rsidR="00F749CF" w:rsidRPr="0010053C">
        <w:rPr>
          <w:lang w:eastAsia="en-US"/>
        </w:rPr>
        <w:t xml:space="preserve"> erfüllt</w:t>
      </w:r>
    </w:p>
    <w:p w14:paraId="1FD4CF8C" w14:textId="12078030" w:rsidR="00F749CF" w:rsidRPr="0010053C" w:rsidRDefault="00604F54" w:rsidP="009C533D">
      <w:pPr>
        <w:spacing w:line="276" w:lineRule="auto"/>
        <w:rPr>
          <w:lang w:eastAsia="en-US"/>
        </w:rPr>
      </w:pPr>
      <w:sdt>
        <w:sdtPr>
          <w:rPr>
            <w:lang w:eastAsia="en-US"/>
          </w:rPr>
          <w:id w:val="-29343359"/>
          <w14:checkbox>
            <w14:checked w14:val="0"/>
            <w14:checkedState w14:val="2612" w14:font="MS Gothic"/>
            <w14:uncheckedState w14:val="2610" w14:font="MS Gothic"/>
          </w14:checkbox>
        </w:sdtPr>
        <w:sdtEndPr/>
        <w:sdtContent>
          <w:r w:rsidR="0010053C">
            <w:rPr>
              <w:rFonts w:ascii="MS Gothic" w:eastAsia="MS Gothic" w:hAnsi="MS Gothic" w:hint="eastAsia"/>
              <w:lang w:eastAsia="en-US"/>
            </w:rPr>
            <w:t>☐</w:t>
          </w:r>
        </w:sdtContent>
      </w:sdt>
      <w:r w:rsidR="018904EE" w:rsidRPr="0010053C">
        <w:rPr>
          <w:lang w:eastAsia="en-US"/>
        </w:rPr>
        <w:t xml:space="preserve"> nicht erfüllt</w:t>
      </w:r>
    </w:p>
    <w:p w14:paraId="1D950D7B" w14:textId="77777777" w:rsidR="00D5340C" w:rsidRPr="009C533D" w:rsidRDefault="00D5340C" w:rsidP="009C533D">
      <w:pPr>
        <w:spacing w:line="276" w:lineRule="auto"/>
      </w:pPr>
    </w:p>
    <w:p w14:paraId="7A32E99E" w14:textId="77777777" w:rsidR="00F749CF" w:rsidRPr="000F2415" w:rsidRDefault="00F749CF" w:rsidP="00414C83">
      <w:pPr>
        <w:pStyle w:val="berschrift2"/>
      </w:pPr>
      <w:bookmarkStart w:id="15" w:name="_Toc230698184"/>
      <w:r w:rsidRPr="000F2415">
        <w:t xml:space="preserve">Entscheidungsvorschlag des Gutachtergremiums zur Erfüllung der fachlich-inhaltlichen Kriterien gemäß Gutachten (Ziffer </w:t>
      </w:r>
      <w:r w:rsidR="0084059E" w:rsidRPr="000F2415">
        <w:t>2</w:t>
      </w:r>
      <w:r w:rsidRPr="000F2415">
        <w:t>)</w:t>
      </w:r>
      <w:bookmarkEnd w:id="15"/>
    </w:p>
    <w:p w14:paraId="0E394C9C" w14:textId="77777777" w:rsidR="00F749CF" w:rsidRPr="00EE7E36" w:rsidRDefault="00F749CF" w:rsidP="009C533D">
      <w:pPr>
        <w:spacing w:line="276" w:lineRule="auto"/>
        <w:rPr>
          <w:lang w:eastAsia="en-US"/>
        </w:rPr>
      </w:pPr>
      <w:r w:rsidRPr="000F2415">
        <w:rPr>
          <w:lang w:eastAsia="en-US"/>
        </w:rPr>
        <w:t>Die fachlich-inha</w:t>
      </w:r>
      <w:r w:rsidRPr="00EE7E36">
        <w:rPr>
          <w:lang w:eastAsia="en-US"/>
        </w:rPr>
        <w:t>ltlichen Kriterien sind</w:t>
      </w:r>
    </w:p>
    <w:p w14:paraId="473CBA0A" w14:textId="77777777" w:rsidR="00F749CF" w:rsidRPr="002467A5" w:rsidRDefault="00604F54" w:rsidP="009C533D">
      <w:pPr>
        <w:spacing w:line="276" w:lineRule="auto"/>
        <w:rPr>
          <w:lang w:eastAsia="en-US"/>
        </w:rPr>
      </w:pPr>
      <w:sdt>
        <w:sdtPr>
          <w:rPr>
            <w:lang w:eastAsia="en-US"/>
          </w:rPr>
          <w:id w:val="-888792931"/>
          <w14:checkbox>
            <w14:checked w14:val="0"/>
            <w14:checkedState w14:val="2612" w14:font="MS Gothic"/>
            <w14:uncheckedState w14:val="2610" w14:font="MS Gothic"/>
          </w14:checkbox>
        </w:sdtPr>
        <w:sdtEndPr/>
        <w:sdtContent>
          <w:r w:rsidR="0084059E" w:rsidRPr="00EE7E36">
            <w:rPr>
              <w:rFonts w:ascii="MS Gothic" w:eastAsia="MS Gothic" w:hAnsi="MS Gothic" w:hint="eastAsia"/>
              <w:lang w:eastAsia="en-US"/>
            </w:rPr>
            <w:t>☐</w:t>
          </w:r>
        </w:sdtContent>
      </w:sdt>
      <w:r w:rsidR="00F749CF" w:rsidRPr="00EE7E36">
        <w:rPr>
          <w:lang w:eastAsia="en-US"/>
        </w:rPr>
        <w:t xml:space="preserve"> er</w:t>
      </w:r>
      <w:r w:rsidR="00F749CF" w:rsidRPr="002467A5">
        <w:rPr>
          <w:lang w:eastAsia="en-US"/>
        </w:rPr>
        <w:t>füllt</w:t>
      </w:r>
    </w:p>
    <w:p w14:paraId="7FB9E267" w14:textId="65A4BF00" w:rsidR="00F749CF" w:rsidRPr="00A33B25" w:rsidRDefault="00604F54" w:rsidP="009C533D">
      <w:pPr>
        <w:spacing w:line="276" w:lineRule="auto"/>
        <w:rPr>
          <w:lang w:eastAsia="en-US"/>
        </w:rPr>
      </w:pPr>
      <w:sdt>
        <w:sdtPr>
          <w:rPr>
            <w:lang w:eastAsia="en-US"/>
          </w:rPr>
          <w:id w:val="1127896991"/>
          <w14:checkbox>
            <w14:checked w14:val="1"/>
            <w14:checkedState w14:val="2612" w14:font="MS Gothic"/>
            <w14:uncheckedState w14:val="2610" w14:font="MS Gothic"/>
          </w14:checkbox>
        </w:sdtPr>
        <w:sdtEndPr/>
        <w:sdtContent>
          <w:r w:rsidR="002467A5" w:rsidRPr="00A33B25">
            <w:rPr>
              <w:rFonts w:ascii="MS Gothic" w:eastAsia="MS Gothic" w:hAnsi="MS Gothic" w:hint="eastAsia"/>
              <w:lang w:eastAsia="en-US"/>
            </w:rPr>
            <w:t>☒</w:t>
          </w:r>
        </w:sdtContent>
      </w:sdt>
      <w:r w:rsidR="00F749CF" w:rsidRPr="00A33B25">
        <w:rPr>
          <w:lang w:eastAsia="en-US"/>
        </w:rPr>
        <w:t xml:space="preserve"> nicht erfüllt</w:t>
      </w:r>
    </w:p>
    <w:p w14:paraId="192F8248" w14:textId="06D5649C" w:rsidR="00F749CF" w:rsidRPr="00A33B25" w:rsidRDefault="00F749CF" w:rsidP="009C533D">
      <w:pPr>
        <w:spacing w:line="276" w:lineRule="auto"/>
        <w:rPr>
          <w:lang w:eastAsia="en-US"/>
        </w:rPr>
      </w:pPr>
      <w:r w:rsidRPr="00A33B25">
        <w:rPr>
          <w:lang w:eastAsia="en-US"/>
        </w:rPr>
        <w:t>Das Gutachtergremium schlägt dem Akkreditierungsrat folgende Auflagen vor:</w:t>
      </w:r>
    </w:p>
    <w:p w14:paraId="4671544D" w14:textId="49DF0085" w:rsidR="00F749CF" w:rsidRPr="00A33B25" w:rsidRDefault="00F749CF" w:rsidP="009C533D">
      <w:pPr>
        <w:spacing w:line="276" w:lineRule="auto"/>
        <w:rPr>
          <w:lang w:eastAsia="en-US"/>
        </w:rPr>
      </w:pPr>
      <w:r w:rsidRPr="00A33B25">
        <w:rPr>
          <w:lang w:eastAsia="en-US"/>
        </w:rPr>
        <w:t xml:space="preserve">Auflage </w:t>
      </w:r>
      <w:r w:rsidR="002467A5" w:rsidRPr="00A33B25">
        <w:rPr>
          <w:lang w:eastAsia="en-US"/>
        </w:rPr>
        <w:t>1</w:t>
      </w:r>
      <w:r w:rsidRPr="00A33B25">
        <w:rPr>
          <w:lang w:eastAsia="en-US"/>
        </w:rPr>
        <w:t xml:space="preserve"> (Kriterium </w:t>
      </w:r>
      <w:r w:rsidR="00884A2E" w:rsidRPr="00A33B25">
        <w:rPr>
          <w:lang w:eastAsia="en-US"/>
        </w:rPr>
        <w:t>3.3.3 Dokumentation und Veröffentlichung § 12 Abs. 1 Satz 6 MRVO)</w:t>
      </w:r>
      <w:r w:rsidRPr="00A33B25">
        <w:rPr>
          <w:lang w:eastAsia="en-US"/>
        </w:rPr>
        <w:t>:</w:t>
      </w:r>
      <w:r w:rsidR="00884A2E" w:rsidRPr="00A33B25">
        <w:rPr>
          <w:lang w:eastAsia="en-US"/>
        </w:rPr>
        <w:t xml:space="preserve"> Die Hochschule muss vor Studienbeginn sämtliche Informationen zum Studiengang, insbesondere zum Studienverlauf, zu den Prüfungsanforderungen, zu den Modulbeschreibungen, zu den Zugangsvoraussetzungen sowie zu Regelungen zum Nachteilsausgleich für Studierende mit Behinderung oder chronischer Erkrankung, vollständig dokumentieren und auf der Website der Hochschule öffentlich zugänglich machen.</w:t>
      </w:r>
    </w:p>
    <w:p w14:paraId="78D63AE1" w14:textId="39BDBFB8" w:rsidR="00884A2E" w:rsidRPr="00A33B25" w:rsidRDefault="00884A2E" w:rsidP="009C533D">
      <w:pPr>
        <w:spacing w:line="276" w:lineRule="auto"/>
        <w:rPr>
          <w:lang w:eastAsia="en-US"/>
        </w:rPr>
      </w:pPr>
      <w:r w:rsidRPr="00A33B25">
        <w:rPr>
          <w:lang w:eastAsia="en-US"/>
        </w:rPr>
        <w:t xml:space="preserve">Auflage </w:t>
      </w:r>
      <w:r w:rsidR="002467A5" w:rsidRPr="00A33B25">
        <w:rPr>
          <w:lang w:eastAsia="en-US"/>
        </w:rPr>
        <w:t>2</w:t>
      </w:r>
      <w:r w:rsidRPr="00A33B25">
        <w:rPr>
          <w:lang w:eastAsia="en-US"/>
        </w:rPr>
        <w:t xml:space="preserve"> (Kriterium </w:t>
      </w:r>
      <w:r w:rsidR="00D55C67" w:rsidRPr="00A33B25">
        <w:rPr>
          <w:lang w:eastAsia="en-US"/>
        </w:rPr>
        <w:t>3.3.4 Personelle Ausstattung § 12 Abs. 2 MRVO)</w:t>
      </w:r>
      <w:r w:rsidRPr="00A33B25">
        <w:rPr>
          <w:lang w:eastAsia="en-US"/>
        </w:rPr>
        <w:t>:</w:t>
      </w:r>
      <w:r w:rsidR="00CD5B94" w:rsidRPr="00A33B25">
        <w:rPr>
          <w:lang w:eastAsia="en-US"/>
        </w:rPr>
        <w:t xml:space="preserve"> Die Besetzung der beiden </w:t>
      </w:r>
      <w:r w:rsidR="00197695">
        <w:rPr>
          <w:lang w:eastAsia="en-US"/>
        </w:rPr>
        <w:t xml:space="preserve">unter dem Kriterium definierten </w:t>
      </w:r>
      <w:r w:rsidR="00CD5B94" w:rsidRPr="00A33B25">
        <w:rPr>
          <w:lang w:eastAsia="en-US"/>
        </w:rPr>
        <w:t>Professuren ist anzuzeigen.</w:t>
      </w:r>
    </w:p>
    <w:p w14:paraId="6E043960" w14:textId="77777777" w:rsidR="00257717" w:rsidRPr="009C533D" w:rsidRDefault="00257717" w:rsidP="009C533D">
      <w:pPr>
        <w:spacing w:line="276" w:lineRule="auto"/>
        <w:rPr>
          <w:lang w:eastAsia="en-US"/>
        </w:rPr>
      </w:pPr>
    </w:p>
    <w:bookmarkStart w:id="16" w:name="_Hlk188539180"/>
    <w:p w14:paraId="04BBD9BB" w14:textId="77777777" w:rsidR="00981096" w:rsidRPr="009C533D" w:rsidRDefault="00604F54" w:rsidP="009C533D">
      <w:pPr>
        <w:spacing w:line="276" w:lineRule="auto"/>
        <w:rPr>
          <w:lang w:eastAsia="en-US"/>
        </w:rPr>
      </w:pPr>
      <w:sdt>
        <w:sdtPr>
          <w:rPr>
            <w:lang w:eastAsia="en-US"/>
          </w:rPr>
          <w:id w:val="-889954039"/>
          <w14:checkbox>
            <w14:checked w14:val="0"/>
            <w14:checkedState w14:val="2612" w14:font="MS Gothic"/>
            <w14:uncheckedState w14:val="2610" w14:font="MS Gothic"/>
          </w14:checkbox>
        </w:sdtPr>
        <w:sdtEndPr/>
        <w:sdtContent>
          <w:r w:rsidR="006876F1" w:rsidRPr="009C533D">
            <w:rPr>
              <w:rFonts w:ascii="MS Gothic" w:eastAsia="MS Gothic" w:hAnsi="MS Gothic" w:hint="eastAsia"/>
              <w:lang w:eastAsia="en-US"/>
            </w:rPr>
            <w:t>☐</w:t>
          </w:r>
        </w:sdtContent>
      </w:sdt>
      <w:r w:rsidR="006876F1" w:rsidRPr="009C533D">
        <w:rPr>
          <w:lang w:eastAsia="en-US"/>
        </w:rPr>
        <w:t xml:space="preserve"> </w:t>
      </w:r>
      <w:r w:rsidR="00981096" w:rsidRPr="009C533D">
        <w:rPr>
          <w:lang w:eastAsia="en-US"/>
        </w:rPr>
        <w:t>Bei Feststellung gravierender Mängel</w:t>
      </w:r>
      <w:r w:rsidR="00BD2581" w:rsidRPr="009C533D">
        <w:rPr>
          <w:lang w:eastAsia="en-US"/>
        </w:rPr>
        <w:t xml:space="preserve"> im Bereich der fachlich-inhaltlichen Kriterien</w:t>
      </w:r>
      <w:r w:rsidR="00981096" w:rsidRPr="009C533D">
        <w:rPr>
          <w:lang w:eastAsia="en-US"/>
        </w:rPr>
        <w:t>: Das Gutachtergremium schlägt dem Akkreditierungsrat eine Versagung der Akkreditierung vor.</w:t>
      </w:r>
    </w:p>
    <w:bookmarkEnd w:id="16"/>
    <w:p w14:paraId="1A588E86" w14:textId="77777777" w:rsidR="00D5340C" w:rsidRDefault="00D5340C" w:rsidP="00414C83">
      <w:pPr>
        <w:rPr>
          <w:szCs w:val="22"/>
        </w:rPr>
      </w:pPr>
    </w:p>
    <w:p w14:paraId="52606400" w14:textId="77777777" w:rsidR="0084455E" w:rsidRDefault="0084455E" w:rsidP="00414C83">
      <w:pPr>
        <w:rPr>
          <w:szCs w:val="22"/>
        </w:rPr>
        <w:sectPr w:rsidR="0084455E" w:rsidSect="00414C83">
          <w:headerReference w:type="default" r:id="rId16"/>
          <w:type w:val="continuous"/>
          <w:pgSz w:w="11906" w:h="16838" w:code="9"/>
          <w:pgMar w:top="1701" w:right="1134" w:bottom="1134" w:left="1418" w:header="709" w:footer="709" w:gutter="0"/>
          <w:cols w:space="708"/>
          <w:titlePg/>
          <w:docGrid w:linePitch="360"/>
        </w:sectPr>
      </w:pPr>
    </w:p>
    <w:p w14:paraId="4A4E45C0" w14:textId="77777777" w:rsidR="005E027A" w:rsidRPr="007A0001" w:rsidRDefault="000F574D" w:rsidP="00414C83">
      <w:pPr>
        <w:pStyle w:val="berschrift1"/>
      </w:pPr>
      <w:bookmarkStart w:id="17" w:name="_Toc230698185"/>
      <w:r w:rsidRPr="007A0001">
        <w:lastRenderedPageBreak/>
        <w:t>Prüfbericht</w:t>
      </w:r>
      <w:r w:rsidR="00ED0000" w:rsidRPr="007A0001">
        <w:t xml:space="preserve">: </w:t>
      </w:r>
      <w:r w:rsidRPr="007A0001">
        <w:t>E</w:t>
      </w:r>
      <w:r w:rsidR="004761C4" w:rsidRPr="007A0001">
        <w:t>rfüllung</w:t>
      </w:r>
      <w:r w:rsidRPr="007A0001">
        <w:t xml:space="preserve"> der formalen Kriterien</w:t>
      </w:r>
      <w:bookmarkEnd w:id="17"/>
    </w:p>
    <w:p w14:paraId="37D6C233" w14:textId="77777777" w:rsidR="0044491E" w:rsidRPr="00D057A6" w:rsidRDefault="002E14A1" w:rsidP="001E2AA0">
      <w:pPr>
        <w:spacing w:before="0"/>
        <w:ind w:left="426" w:firstLine="5"/>
        <w:rPr>
          <w:rFonts w:cs="Arial"/>
          <w:i/>
          <w:sz w:val="18"/>
          <w:szCs w:val="18"/>
        </w:rPr>
      </w:pPr>
      <w:r w:rsidRPr="00D057A6">
        <w:rPr>
          <w:rFonts w:cs="Arial"/>
          <w:i/>
          <w:sz w:val="18"/>
          <w:szCs w:val="18"/>
        </w:rPr>
        <w:t>(</w:t>
      </w:r>
      <w:r w:rsidR="000F574D" w:rsidRPr="00D057A6">
        <w:rPr>
          <w:rFonts w:cs="Arial"/>
          <w:i/>
          <w:sz w:val="18"/>
          <w:szCs w:val="18"/>
        </w:rPr>
        <w:t xml:space="preserve">gemäß Art. 2 Abs. 2 </w:t>
      </w:r>
      <w:bookmarkStart w:id="18" w:name="_Hlk10462011"/>
      <w:proofErr w:type="spellStart"/>
      <w:r w:rsidR="009D6FED" w:rsidRPr="009D6FED">
        <w:rPr>
          <w:rFonts w:cs="Arial"/>
          <w:i/>
          <w:sz w:val="18"/>
          <w:szCs w:val="18"/>
        </w:rPr>
        <w:t>StAkkrStV</w:t>
      </w:r>
      <w:bookmarkEnd w:id="18"/>
      <w:proofErr w:type="spellEnd"/>
      <w:r w:rsidR="000F574D" w:rsidRPr="00D057A6">
        <w:rPr>
          <w:rFonts w:cs="Arial"/>
          <w:i/>
          <w:sz w:val="18"/>
          <w:szCs w:val="18"/>
        </w:rPr>
        <w:t xml:space="preserve"> und §</w:t>
      </w:r>
      <w:r w:rsidR="00086C1A">
        <w:rPr>
          <w:rFonts w:cs="Arial"/>
          <w:i/>
          <w:sz w:val="18"/>
          <w:szCs w:val="18"/>
        </w:rPr>
        <w:t>§ </w:t>
      </w:r>
      <w:r w:rsidR="000F574D" w:rsidRPr="00D057A6">
        <w:rPr>
          <w:rFonts w:cs="Arial"/>
          <w:i/>
          <w:sz w:val="18"/>
          <w:szCs w:val="18"/>
        </w:rPr>
        <w:t xml:space="preserve">3 bis 8 und </w:t>
      </w:r>
      <w:r w:rsidR="00086C1A">
        <w:rPr>
          <w:rFonts w:cs="Arial"/>
          <w:i/>
          <w:sz w:val="18"/>
          <w:szCs w:val="18"/>
        </w:rPr>
        <w:t>§ </w:t>
      </w:r>
      <w:r w:rsidR="000F574D" w:rsidRPr="00D057A6">
        <w:rPr>
          <w:rFonts w:cs="Arial"/>
          <w:i/>
          <w:sz w:val="18"/>
          <w:szCs w:val="18"/>
        </w:rPr>
        <w:t>24 Abs. 3 MRVO</w:t>
      </w:r>
      <w:r w:rsidR="00E70B52">
        <w:rPr>
          <w:rStyle w:val="Funotenzeichen"/>
          <w:i/>
          <w:sz w:val="18"/>
          <w:szCs w:val="18"/>
        </w:rPr>
        <w:footnoteReference w:id="2"/>
      </w:r>
      <w:r w:rsidR="005E027A" w:rsidRPr="00D057A6">
        <w:rPr>
          <w:rFonts w:cs="Arial"/>
          <w:i/>
          <w:sz w:val="18"/>
          <w:szCs w:val="18"/>
        </w:rPr>
        <w:t>)</w:t>
      </w:r>
    </w:p>
    <w:p w14:paraId="44E4E423" w14:textId="77777777" w:rsidR="001226D5" w:rsidRPr="00A44AA6" w:rsidRDefault="001226D5" w:rsidP="00414C83">
      <w:pPr>
        <w:pStyle w:val="FarbigFett"/>
        <w:rPr>
          <w:color w:val="C00000"/>
        </w:rPr>
      </w:pPr>
      <w:bookmarkStart w:id="19" w:name="_Studienstruktur_und_Studiendauer"/>
      <w:bookmarkEnd w:id="19"/>
      <w:r w:rsidRPr="00A44AA6">
        <w:rPr>
          <w:color w:val="C00000"/>
        </w:rPr>
        <w:t>Evidenzen</w:t>
      </w:r>
    </w:p>
    <w:p w14:paraId="5B82F832" w14:textId="71C28332" w:rsidR="00616C8F" w:rsidRDefault="00616C8F" w:rsidP="0078392E">
      <w:pPr>
        <w:pStyle w:val="Listenabsatz"/>
        <w:numPr>
          <w:ilvl w:val="0"/>
          <w:numId w:val="20"/>
        </w:numPr>
        <w:spacing w:line="276" w:lineRule="auto"/>
        <w:rPr>
          <w:i/>
          <w:iCs/>
        </w:rPr>
      </w:pPr>
      <w:r>
        <w:rPr>
          <w:i/>
          <w:iCs/>
        </w:rPr>
        <w:t>Offene Fragen (OF),</w:t>
      </w:r>
    </w:p>
    <w:p w14:paraId="54E93410" w14:textId="629D5048" w:rsidR="00616C8F" w:rsidRPr="00616C8F" w:rsidRDefault="00616C8F" w:rsidP="0078392E">
      <w:pPr>
        <w:pStyle w:val="Listenabsatz"/>
        <w:numPr>
          <w:ilvl w:val="0"/>
          <w:numId w:val="20"/>
        </w:numPr>
        <w:spacing w:line="276" w:lineRule="auto"/>
        <w:rPr>
          <w:i/>
          <w:iCs/>
        </w:rPr>
      </w:pPr>
      <w:r>
        <w:rPr>
          <w:i/>
          <w:iCs/>
        </w:rPr>
        <w:t>Antworten auf die offenen Fragen (AOF),</w:t>
      </w:r>
    </w:p>
    <w:p w14:paraId="7B440E89" w14:textId="6A65B94F" w:rsidR="0078392E" w:rsidRPr="00B1140A" w:rsidRDefault="0078392E" w:rsidP="0078392E">
      <w:pPr>
        <w:pStyle w:val="Listenabsatz"/>
        <w:numPr>
          <w:ilvl w:val="0"/>
          <w:numId w:val="20"/>
        </w:numPr>
        <w:spacing w:line="276" w:lineRule="auto"/>
        <w:rPr>
          <w:i/>
          <w:iCs/>
        </w:rPr>
      </w:pPr>
      <w:r w:rsidRPr="00B1140A">
        <w:rPr>
          <w:rFonts w:cs="Arial"/>
          <w:bCs/>
          <w:i/>
          <w:iCs/>
          <w:lang w:eastAsia="de-DE"/>
        </w:rPr>
        <w:t>Grundordnung der HMU Health and Medical University Erfurt (vom 23.04.2023),</w:t>
      </w:r>
    </w:p>
    <w:p w14:paraId="38219067" w14:textId="3082F244" w:rsidR="0078392E" w:rsidRPr="009C6DEC" w:rsidRDefault="0078392E" w:rsidP="00AD5E2A">
      <w:pPr>
        <w:pStyle w:val="Listenabsatz"/>
        <w:numPr>
          <w:ilvl w:val="0"/>
          <w:numId w:val="20"/>
        </w:numPr>
        <w:spacing w:line="276" w:lineRule="auto"/>
        <w:rPr>
          <w:i/>
          <w:iCs/>
        </w:rPr>
      </w:pPr>
      <w:r w:rsidRPr="00B1140A">
        <w:rPr>
          <w:i/>
          <w:iCs/>
        </w:rPr>
        <w:t>Profil, Leitbild und Ziele der HMU Health and Medical University Erfurt und der Leistungsbereiche Forschung, Vers</w:t>
      </w:r>
      <w:r w:rsidRPr="009C6DEC">
        <w:rPr>
          <w:i/>
          <w:iCs/>
        </w:rPr>
        <w:t>orgung und Transfer und Studium und Lehre (vom 08.04.2025),</w:t>
      </w:r>
    </w:p>
    <w:p w14:paraId="6E618003" w14:textId="7293F28C" w:rsidR="00821C3E" w:rsidRPr="009C6DEC" w:rsidRDefault="00474893" w:rsidP="007629DF">
      <w:pPr>
        <w:pStyle w:val="Listenabsatz"/>
        <w:numPr>
          <w:ilvl w:val="0"/>
          <w:numId w:val="20"/>
        </w:numPr>
        <w:spacing w:line="276" w:lineRule="auto"/>
        <w:rPr>
          <w:i/>
          <w:iCs/>
        </w:rPr>
      </w:pPr>
      <w:r w:rsidRPr="009C6DEC">
        <w:rPr>
          <w:i/>
          <w:iCs/>
        </w:rPr>
        <w:t xml:space="preserve">Studien- und Prüfungsordnung der HMU Health and Medical University Erfurt, Fakultät Medizin für den weiterbildenden Masterstudiengang „Parodontologie und </w:t>
      </w:r>
      <w:proofErr w:type="spellStart"/>
      <w:r w:rsidRPr="009C6DEC">
        <w:rPr>
          <w:i/>
          <w:iCs/>
        </w:rPr>
        <w:t>Implantattherapie</w:t>
      </w:r>
      <w:proofErr w:type="spellEnd"/>
      <w:r w:rsidRPr="009C6DEC">
        <w:rPr>
          <w:i/>
          <w:iCs/>
        </w:rPr>
        <w:t>“ (</w:t>
      </w:r>
      <w:proofErr w:type="spellStart"/>
      <w:r w:rsidRPr="009C6DEC">
        <w:rPr>
          <w:i/>
          <w:iCs/>
        </w:rPr>
        <w:t>M.Sc</w:t>
      </w:r>
      <w:proofErr w:type="spellEnd"/>
      <w:r w:rsidRPr="009C6DEC">
        <w:rPr>
          <w:i/>
          <w:iCs/>
        </w:rPr>
        <w:t>.)</w:t>
      </w:r>
      <w:r w:rsidR="009C6DEC">
        <w:rPr>
          <w:i/>
          <w:iCs/>
        </w:rPr>
        <w:t xml:space="preserve"> (StPO)</w:t>
      </w:r>
      <w:r w:rsidRPr="009C6DEC">
        <w:rPr>
          <w:i/>
          <w:iCs/>
        </w:rPr>
        <w:t>,</w:t>
      </w:r>
    </w:p>
    <w:p w14:paraId="08442651" w14:textId="31EE6545" w:rsidR="00FD0758" w:rsidRPr="009C6DEC" w:rsidRDefault="00FD0758" w:rsidP="002C7E2C">
      <w:pPr>
        <w:pStyle w:val="Listenabsatz"/>
        <w:numPr>
          <w:ilvl w:val="0"/>
          <w:numId w:val="20"/>
        </w:numPr>
        <w:spacing w:line="276" w:lineRule="auto"/>
        <w:rPr>
          <w:i/>
          <w:iCs/>
        </w:rPr>
      </w:pPr>
      <w:bookmarkStart w:id="20" w:name="_Hlk219283914"/>
      <w:r w:rsidRPr="009C6DEC">
        <w:rPr>
          <w:i/>
          <w:iCs/>
        </w:rPr>
        <w:t xml:space="preserve">Modulhandbuch Masterstudiengang Parodontologie und </w:t>
      </w:r>
      <w:proofErr w:type="spellStart"/>
      <w:r w:rsidRPr="009C6DEC">
        <w:rPr>
          <w:i/>
          <w:iCs/>
        </w:rPr>
        <w:t>Implantattherapie</w:t>
      </w:r>
      <w:proofErr w:type="spellEnd"/>
      <w:r w:rsidRPr="009C6DEC">
        <w:rPr>
          <w:i/>
          <w:iCs/>
        </w:rPr>
        <w:t xml:space="preserve"> (</w:t>
      </w:r>
      <w:proofErr w:type="spellStart"/>
      <w:r w:rsidRPr="009C6DEC">
        <w:rPr>
          <w:i/>
          <w:iCs/>
        </w:rPr>
        <w:t>M.Sc</w:t>
      </w:r>
      <w:proofErr w:type="spellEnd"/>
      <w:r w:rsidRPr="009C6DEC">
        <w:rPr>
          <w:i/>
          <w:iCs/>
        </w:rPr>
        <w:t>.), Teilzeitmodell</w:t>
      </w:r>
      <w:bookmarkEnd w:id="20"/>
      <w:r w:rsidR="00A87711" w:rsidRPr="009C6DEC">
        <w:rPr>
          <w:i/>
          <w:iCs/>
        </w:rPr>
        <w:t xml:space="preserve"> (Stand: </w:t>
      </w:r>
      <w:bookmarkStart w:id="21" w:name="_Hlk221624022"/>
      <w:r w:rsidR="00CE104E">
        <w:rPr>
          <w:i/>
          <w:iCs/>
        </w:rPr>
        <w:t>02.02.</w:t>
      </w:r>
      <w:r w:rsidR="00A87711" w:rsidRPr="009C6DEC">
        <w:rPr>
          <w:i/>
          <w:iCs/>
        </w:rPr>
        <w:t>202</w:t>
      </w:r>
      <w:r w:rsidR="00CE104E">
        <w:rPr>
          <w:i/>
          <w:iCs/>
        </w:rPr>
        <w:t>6</w:t>
      </w:r>
      <w:bookmarkEnd w:id="21"/>
      <w:r w:rsidR="00A87711" w:rsidRPr="009C6DEC">
        <w:rPr>
          <w:i/>
          <w:iCs/>
        </w:rPr>
        <w:t>)</w:t>
      </w:r>
      <w:r w:rsidRPr="009C6DEC">
        <w:rPr>
          <w:i/>
          <w:iCs/>
        </w:rPr>
        <w:t>,</w:t>
      </w:r>
    </w:p>
    <w:p w14:paraId="001D4AE0" w14:textId="4D144716" w:rsidR="002C52E0" w:rsidRPr="009C6DEC" w:rsidRDefault="002C52E0" w:rsidP="007629DF">
      <w:pPr>
        <w:pStyle w:val="Listenabsatz"/>
        <w:numPr>
          <w:ilvl w:val="0"/>
          <w:numId w:val="20"/>
        </w:numPr>
        <w:spacing w:line="276" w:lineRule="auto"/>
        <w:rPr>
          <w:i/>
          <w:iCs/>
        </w:rPr>
      </w:pPr>
      <w:r w:rsidRPr="009C6DEC">
        <w:rPr>
          <w:i/>
          <w:iCs/>
        </w:rPr>
        <w:t>Zulassungs- und Auswahlordnung,</w:t>
      </w:r>
    </w:p>
    <w:p w14:paraId="10BDAA59" w14:textId="1FBCB0C5" w:rsidR="002C52E0" w:rsidRPr="009C6DEC" w:rsidRDefault="002C52E0" w:rsidP="007629DF">
      <w:pPr>
        <w:pStyle w:val="Listenabsatz"/>
        <w:numPr>
          <w:ilvl w:val="0"/>
          <w:numId w:val="20"/>
        </w:numPr>
        <w:spacing w:line="276" w:lineRule="auto"/>
        <w:rPr>
          <w:i/>
          <w:iCs/>
        </w:rPr>
      </w:pPr>
      <w:r w:rsidRPr="009C6DEC">
        <w:rPr>
          <w:i/>
          <w:iCs/>
        </w:rPr>
        <w:t>Rahmenprüfungsordnung (</w:t>
      </w:r>
      <w:r w:rsidR="009C6DEC" w:rsidRPr="009C6DEC">
        <w:rPr>
          <w:i/>
          <w:iCs/>
        </w:rPr>
        <w:t>RPO</w:t>
      </w:r>
      <w:r w:rsidRPr="009C6DEC">
        <w:rPr>
          <w:i/>
          <w:iCs/>
        </w:rPr>
        <w:t>),</w:t>
      </w:r>
    </w:p>
    <w:p w14:paraId="1514BE49" w14:textId="77777777" w:rsidR="00821C3E" w:rsidRPr="009C6DEC" w:rsidRDefault="00474893" w:rsidP="00FD3C16">
      <w:pPr>
        <w:pStyle w:val="Listenabsatz"/>
        <w:numPr>
          <w:ilvl w:val="0"/>
          <w:numId w:val="20"/>
        </w:numPr>
        <w:spacing w:line="276" w:lineRule="auto"/>
        <w:rPr>
          <w:i/>
          <w:iCs/>
        </w:rPr>
      </w:pPr>
      <w:bookmarkStart w:id="22" w:name="_Hlk218858463"/>
      <w:r w:rsidRPr="009C6DEC">
        <w:rPr>
          <w:i/>
          <w:iCs/>
        </w:rPr>
        <w:t>Diploma Supplement (Englisch),</w:t>
      </w:r>
    </w:p>
    <w:p w14:paraId="36E07FDE" w14:textId="6E2E8045" w:rsidR="00B1140A" w:rsidRPr="009C6DEC" w:rsidRDefault="00821C3E" w:rsidP="00FD3C16">
      <w:pPr>
        <w:pStyle w:val="Listenabsatz"/>
        <w:numPr>
          <w:ilvl w:val="0"/>
          <w:numId w:val="20"/>
        </w:numPr>
        <w:spacing w:line="276" w:lineRule="auto"/>
        <w:rPr>
          <w:i/>
          <w:iCs/>
        </w:rPr>
      </w:pPr>
      <w:bookmarkStart w:id="23" w:name="_Hlk218763041"/>
      <w:bookmarkEnd w:id="22"/>
      <w:r w:rsidRPr="009C6DEC">
        <w:rPr>
          <w:i/>
          <w:iCs/>
        </w:rPr>
        <w:t>Kooperationsver</w:t>
      </w:r>
      <w:r w:rsidR="009C6DEC" w:rsidRPr="009C6DEC">
        <w:rPr>
          <w:i/>
          <w:iCs/>
        </w:rPr>
        <w:t>einbarung</w:t>
      </w:r>
      <w:r w:rsidRPr="009C6DEC">
        <w:rPr>
          <w:i/>
          <w:iCs/>
        </w:rPr>
        <w:t xml:space="preserve"> der Hochschule mit der Deutschen Gesellschaft für Parodontologie (DGP</w:t>
      </w:r>
      <w:r w:rsidR="00B1140A" w:rsidRPr="009C6DEC">
        <w:rPr>
          <w:i/>
          <w:iCs/>
        </w:rPr>
        <w:t>)</w:t>
      </w:r>
      <w:bookmarkEnd w:id="23"/>
      <w:r w:rsidR="00EC1A6C">
        <w:rPr>
          <w:i/>
          <w:iCs/>
        </w:rPr>
        <w:t xml:space="preserve"> vom 02.02.2026</w:t>
      </w:r>
      <w:r w:rsidR="002C52E0" w:rsidRPr="009C6DEC">
        <w:rPr>
          <w:i/>
          <w:iCs/>
        </w:rPr>
        <w:t xml:space="preserve"> (</w:t>
      </w:r>
      <w:r w:rsidR="009C6DEC" w:rsidRPr="009C6DEC">
        <w:rPr>
          <w:i/>
          <w:iCs/>
        </w:rPr>
        <w:t>Kooperationsvereinbarung</w:t>
      </w:r>
      <w:r w:rsidR="002C52E0" w:rsidRPr="009C6DEC">
        <w:rPr>
          <w:i/>
          <w:iCs/>
        </w:rPr>
        <w:t>)</w:t>
      </w:r>
      <w:r w:rsidR="00B1140A" w:rsidRPr="009C6DEC">
        <w:rPr>
          <w:i/>
          <w:iCs/>
        </w:rPr>
        <w:t>,</w:t>
      </w:r>
    </w:p>
    <w:p w14:paraId="34E3F3E9" w14:textId="4B552F0B" w:rsidR="00067B2B" w:rsidRPr="009C6DEC" w:rsidRDefault="00067B2B" w:rsidP="00FD3C16">
      <w:pPr>
        <w:pStyle w:val="Listenabsatz"/>
        <w:numPr>
          <w:ilvl w:val="0"/>
          <w:numId w:val="20"/>
        </w:numPr>
        <w:spacing w:line="276" w:lineRule="auto"/>
        <w:rPr>
          <w:i/>
          <w:iCs/>
        </w:rPr>
      </w:pPr>
      <w:r w:rsidRPr="009C6DEC">
        <w:rPr>
          <w:i/>
          <w:iCs/>
        </w:rPr>
        <w:t>Modulübersicht,</w:t>
      </w:r>
    </w:p>
    <w:p w14:paraId="0C4DBFD1" w14:textId="67621224" w:rsidR="006B48DF" w:rsidRPr="007A0001" w:rsidRDefault="00B1140A" w:rsidP="00FD3C16">
      <w:pPr>
        <w:pStyle w:val="Listenabsatz"/>
        <w:numPr>
          <w:ilvl w:val="0"/>
          <w:numId w:val="20"/>
        </w:numPr>
        <w:spacing w:line="276" w:lineRule="auto"/>
        <w:rPr>
          <w:i/>
          <w:iCs/>
        </w:rPr>
      </w:pPr>
      <w:bookmarkStart w:id="24" w:name="_Hlk218523469"/>
      <w:r w:rsidRPr="009C6DEC">
        <w:rPr>
          <w:i/>
          <w:iCs/>
        </w:rPr>
        <w:t xml:space="preserve">Selbstbericht </w:t>
      </w:r>
      <w:r w:rsidRPr="007A0001">
        <w:rPr>
          <w:i/>
          <w:iCs/>
        </w:rPr>
        <w:t xml:space="preserve">Masterstudiengang „Parodontologie und </w:t>
      </w:r>
      <w:proofErr w:type="spellStart"/>
      <w:r w:rsidRPr="007A0001">
        <w:rPr>
          <w:i/>
          <w:iCs/>
        </w:rPr>
        <w:t>Implantattherapie</w:t>
      </w:r>
      <w:proofErr w:type="spellEnd"/>
      <w:r w:rsidRPr="007A0001">
        <w:rPr>
          <w:i/>
          <w:iCs/>
        </w:rPr>
        <w:t>”</w:t>
      </w:r>
      <w:r w:rsidR="00821C3E" w:rsidRPr="007A0001">
        <w:rPr>
          <w:i/>
          <w:iCs/>
        </w:rPr>
        <w:t>.</w:t>
      </w:r>
    </w:p>
    <w:bookmarkEnd w:id="24"/>
    <w:p w14:paraId="3BD52DE1" w14:textId="77777777" w:rsidR="000A0575" w:rsidRPr="007A0001" w:rsidRDefault="000A0575" w:rsidP="0078392E">
      <w:pPr>
        <w:spacing w:line="276" w:lineRule="auto"/>
        <w:rPr>
          <w:i/>
          <w:iCs/>
        </w:rPr>
      </w:pPr>
    </w:p>
    <w:p w14:paraId="7C4DEA20" w14:textId="67DF4537" w:rsidR="00616657" w:rsidRPr="007A0001" w:rsidRDefault="2944AE4E" w:rsidP="000F0D28">
      <w:pPr>
        <w:pStyle w:val="berschrift2"/>
        <w:spacing w:line="276" w:lineRule="auto"/>
      </w:pPr>
      <w:bookmarkStart w:id="25" w:name="_Studienstruktur_und_Studiendauer_1"/>
      <w:bookmarkStart w:id="26" w:name="_Toc230698186"/>
      <w:bookmarkEnd w:id="25"/>
      <w:r w:rsidRPr="007A0001">
        <w:t>Studienstruktur</w:t>
      </w:r>
      <w:r w:rsidR="164A29E8" w:rsidRPr="007A0001">
        <w:t xml:space="preserve"> und Studiendauer</w:t>
      </w:r>
      <w:r w:rsidR="486E30FF" w:rsidRPr="007A0001">
        <w:t xml:space="preserve"> (</w:t>
      </w:r>
      <w:r w:rsidR="00086C1A" w:rsidRPr="007A0001">
        <w:t>§ </w:t>
      </w:r>
      <w:r w:rsidR="486E30FF" w:rsidRPr="007A0001">
        <w:t xml:space="preserve">3 </w:t>
      </w:r>
      <w:r w:rsidR="000E49D4" w:rsidRPr="007A0001">
        <w:t xml:space="preserve">Abs. 1-3 </w:t>
      </w:r>
      <w:r w:rsidR="486E30FF" w:rsidRPr="007A0001">
        <w:t>MRVO)</w:t>
      </w:r>
      <w:bookmarkEnd w:id="26"/>
    </w:p>
    <w:p w14:paraId="541BC236" w14:textId="77777777" w:rsidR="00414C83" w:rsidRPr="000F0D28" w:rsidRDefault="003336AB" w:rsidP="000F0D28">
      <w:pPr>
        <w:pStyle w:val="FarbigFett"/>
        <w:spacing w:line="276" w:lineRule="auto"/>
      </w:pPr>
      <w:r w:rsidRPr="007A0001">
        <w:t>Sachstand</w:t>
      </w:r>
      <w:r w:rsidR="000F574D" w:rsidRPr="007A0001">
        <w:t>/Bewertun</w:t>
      </w:r>
      <w:r w:rsidR="000F574D" w:rsidRPr="003F0690">
        <w:t>g</w:t>
      </w:r>
    </w:p>
    <w:p w14:paraId="7D12D2B7" w14:textId="6A9CD369" w:rsidR="00A44AA6" w:rsidRDefault="00715B44" w:rsidP="000F0D28">
      <w:pPr>
        <w:spacing w:line="276" w:lineRule="auto"/>
        <w:rPr>
          <w:rFonts w:cs="Arial"/>
          <w:szCs w:val="22"/>
        </w:rPr>
      </w:pPr>
      <w:bookmarkStart w:id="27" w:name="_Hlk35861227"/>
      <w:r w:rsidRPr="00715B44">
        <w:rPr>
          <w:rFonts w:cs="Arial"/>
          <w:szCs w:val="22"/>
        </w:rPr>
        <w:t xml:space="preserve">Der von </w:t>
      </w:r>
      <w:bookmarkStart w:id="28" w:name="_Hlk218520991"/>
      <w:r w:rsidRPr="00715B44">
        <w:rPr>
          <w:rFonts w:cs="Arial"/>
          <w:szCs w:val="22"/>
        </w:rPr>
        <w:t xml:space="preserve">der HMU Health and Medical University Erfurt </w:t>
      </w:r>
      <w:bookmarkEnd w:id="28"/>
      <w:r w:rsidR="0099139F">
        <w:rPr>
          <w:rFonts w:cs="Arial"/>
          <w:szCs w:val="22"/>
        </w:rPr>
        <w:t xml:space="preserve">(HMU Erfurt) erstmals im </w:t>
      </w:r>
      <w:r w:rsidR="00A41F9C">
        <w:rPr>
          <w:rFonts w:cs="Arial"/>
          <w:szCs w:val="22"/>
        </w:rPr>
        <w:t>Sommer</w:t>
      </w:r>
      <w:r w:rsidR="0099139F">
        <w:rPr>
          <w:rFonts w:cs="Arial"/>
          <w:szCs w:val="22"/>
        </w:rPr>
        <w:t xml:space="preserve">semester 2026 </w:t>
      </w:r>
      <w:r w:rsidRPr="00715B44">
        <w:rPr>
          <w:rFonts w:cs="Arial"/>
          <w:szCs w:val="22"/>
        </w:rPr>
        <w:t xml:space="preserve">angebotene Studiengang „Parodontologie und </w:t>
      </w:r>
      <w:proofErr w:type="spellStart"/>
      <w:r w:rsidRPr="00715B44">
        <w:rPr>
          <w:rFonts w:cs="Arial"/>
          <w:szCs w:val="22"/>
        </w:rPr>
        <w:t>Implantattherapie</w:t>
      </w:r>
      <w:proofErr w:type="spellEnd"/>
      <w:r w:rsidRPr="00715B44">
        <w:rPr>
          <w:rFonts w:cs="Arial"/>
          <w:szCs w:val="22"/>
        </w:rPr>
        <w:t xml:space="preserve">“, der </w:t>
      </w:r>
      <w:r w:rsidR="0099139F">
        <w:rPr>
          <w:rFonts w:cs="Arial"/>
          <w:szCs w:val="22"/>
        </w:rPr>
        <w:t xml:space="preserve">von der Hochschule </w:t>
      </w:r>
      <w:r w:rsidRPr="00715B44">
        <w:rPr>
          <w:rFonts w:cs="Arial"/>
          <w:szCs w:val="22"/>
        </w:rPr>
        <w:t>de</w:t>
      </w:r>
      <w:r>
        <w:rPr>
          <w:rFonts w:cs="Arial"/>
          <w:szCs w:val="22"/>
        </w:rPr>
        <w:t>r</w:t>
      </w:r>
      <w:r w:rsidRPr="00715B44">
        <w:rPr>
          <w:rFonts w:cs="Arial"/>
          <w:szCs w:val="22"/>
        </w:rPr>
        <w:t xml:space="preserve"> Fakultät Medizin</w:t>
      </w:r>
      <w:r w:rsidR="0066075B">
        <w:rPr>
          <w:rFonts w:cs="Arial"/>
          <w:szCs w:val="22"/>
        </w:rPr>
        <w:t xml:space="preserve"> und dort dem </w:t>
      </w:r>
      <w:r w:rsidRPr="00715B44">
        <w:rPr>
          <w:rFonts w:cs="Arial"/>
          <w:szCs w:val="22"/>
        </w:rPr>
        <w:t xml:space="preserve">Department </w:t>
      </w:r>
      <w:r w:rsidR="00ED365D">
        <w:rPr>
          <w:rFonts w:cs="Arial"/>
          <w:szCs w:val="22"/>
        </w:rPr>
        <w:t>Orale M</w:t>
      </w:r>
      <w:r w:rsidRPr="00715B44">
        <w:rPr>
          <w:rFonts w:cs="Arial"/>
          <w:szCs w:val="22"/>
        </w:rPr>
        <w:t xml:space="preserve">edizin zugeordnet </w:t>
      </w:r>
      <w:r w:rsidR="0099139F">
        <w:rPr>
          <w:rFonts w:cs="Arial"/>
          <w:szCs w:val="22"/>
        </w:rPr>
        <w:t>wurde</w:t>
      </w:r>
      <w:r w:rsidRPr="00715B44">
        <w:rPr>
          <w:rFonts w:cs="Arial"/>
          <w:szCs w:val="22"/>
        </w:rPr>
        <w:t xml:space="preserve">, ist ein </w:t>
      </w:r>
      <w:r>
        <w:rPr>
          <w:rFonts w:cs="Arial"/>
          <w:szCs w:val="22"/>
        </w:rPr>
        <w:t xml:space="preserve">weiterbildender </w:t>
      </w:r>
      <w:r w:rsidR="0099139F">
        <w:rPr>
          <w:rFonts w:cs="Arial"/>
          <w:szCs w:val="22"/>
        </w:rPr>
        <w:t xml:space="preserve">universitärer </w:t>
      </w:r>
      <w:r w:rsidRPr="00715B44">
        <w:rPr>
          <w:rFonts w:cs="Arial"/>
          <w:szCs w:val="22"/>
        </w:rPr>
        <w:t xml:space="preserve">Masterstudiengang, in dem insgesamt 120 Credit Points (CP) nach dem „European Credit Transfer System“ (ECTS) vergeben werden. Der Studiengang ist als ein auf fünf Semester Regelstudienzeit angelegter Teilzeitstudiengang in Präsenz konzipiert. Ein Semester umfasst sechs Monate. Der Gesamt-Workload </w:t>
      </w:r>
      <w:r>
        <w:rPr>
          <w:rFonts w:cs="Arial"/>
          <w:szCs w:val="22"/>
        </w:rPr>
        <w:t xml:space="preserve">liegt bei </w:t>
      </w:r>
      <w:r w:rsidRPr="00715B44">
        <w:rPr>
          <w:rFonts w:cs="Arial"/>
          <w:szCs w:val="22"/>
        </w:rPr>
        <w:t xml:space="preserve">3.600 Stunden. Er gliedert sich in 460 Stunden Kontaktstudium, </w:t>
      </w:r>
      <w:r w:rsidR="00EC1A6C">
        <w:rPr>
          <w:rFonts w:cs="Arial"/>
          <w:szCs w:val="22"/>
        </w:rPr>
        <w:t>2.660</w:t>
      </w:r>
      <w:r w:rsidRPr="00715B44">
        <w:rPr>
          <w:rFonts w:cs="Arial"/>
          <w:szCs w:val="22"/>
        </w:rPr>
        <w:t xml:space="preserve"> Stunden Selbststudium und </w:t>
      </w:r>
      <w:r w:rsidR="00EC1A6C">
        <w:rPr>
          <w:rFonts w:cs="Arial"/>
          <w:szCs w:val="22"/>
        </w:rPr>
        <w:t>480</w:t>
      </w:r>
      <w:r w:rsidRPr="00715B44">
        <w:rPr>
          <w:rFonts w:cs="Arial"/>
          <w:szCs w:val="22"/>
        </w:rPr>
        <w:t xml:space="preserve"> Stunden Praktikum. Pro Semester werden in der Regel 25 CP vergeben. Eine Ausnahme bildet das dritte Semester, in dem 20 CP erreicht werden.</w:t>
      </w:r>
      <w:r w:rsidR="0066075B" w:rsidRPr="0066075B">
        <w:t xml:space="preserve"> </w:t>
      </w:r>
      <w:r w:rsidR="0066075B" w:rsidRPr="0066075B">
        <w:rPr>
          <w:rFonts w:cs="Arial"/>
          <w:szCs w:val="22"/>
        </w:rPr>
        <w:t xml:space="preserve">Im Teilzeitmodell finden die Lehrveranstaltungen an fünf Blockwochenenden </w:t>
      </w:r>
      <w:r w:rsidR="0066075B">
        <w:rPr>
          <w:rFonts w:cs="Arial"/>
          <w:szCs w:val="22"/>
        </w:rPr>
        <w:t xml:space="preserve">pro </w:t>
      </w:r>
      <w:r w:rsidR="0066075B" w:rsidRPr="0066075B">
        <w:rPr>
          <w:rFonts w:cs="Arial"/>
          <w:szCs w:val="22"/>
        </w:rPr>
        <w:t xml:space="preserve">Semester jeweils </w:t>
      </w:r>
      <w:r w:rsidR="00ED365D">
        <w:rPr>
          <w:rFonts w:cs="Arial"/>
          <w:szCs w:val="22"/>
        </w:rPr>
        <w:t xml:space="preserve">in der Zeitspanne </w:t>
      </w:r>
      <w:r w:rsidR="0066075B" w:rsidRPr="0066075B">
        <w:rPr>
          <w:rFonts w:cs="Arial"/>
          <w:szCs w:val="22"/>
        </w:rPr>
        <w:t>von Donnerstag bis</w:t>
      </w:r>
      <w:r w:rsidR="00ED365D">
        <w:rPr>
          <w:rFonts w:cs="Arial"/>
          <w:szCs w:val="22"/>
        </w:rPr>
        <w:t xml:space="preserve"> Sonntag (in der Regel an drei Tagen)</w:t>
      </w:r>
      <w:r w:rsidR="0066075B" w:rsidRPr="0066075B">
        <w:rPr>
          <w:rFonts w:cs="Arial"/>
          <w:szCs w:val="22"/>
        </w:rPr>
        <w:t xml:space="preserve"> mit in der Regel acht Lehrveranstaltungen pro Tag </w:t>
      </w:r>
      <w:r w:rsidR="00ED365D">
        <w:rPr>
          <w:rFonts w:cs="Arial"/>
          <w:szCs w:val="22"/>
        </w:rPr>
        <w:t>(</w:t>
      </w:r>
      <w:r w:rsidR="00ED365D" w:rsidRPr="00ED365D">
        <w:rPr>
          <w:rFonts w:cs="Arial"/>
          <w:szCs w:val="22"/>
        </w:rPr>
        <w:t>bzw. 24 Lehrveranstaltungen pro Blockwochenende</w:t>
      </w:r>
      <w:r w:rsidR="00ED365D">
        <w:rPr>
          <w:rFonts w:cs="Arial"/>
          <w:szCs w:val="22"/>
        </w:rPr>
        <w:t>)</w:t>
      </w:r>
      <w:r w:rsidR="00ED365D" w:rsidRPr="00ED365D">
        <w:rPr>
          <w:rFonts w:cs="Arial"/>
          <w:szCs w:val="22"/>
        </w:rPr>
        <w:t xml:space="preserve"> </w:t>
      </w:r>
      <w:r w:rsidR="0066075B" w:rsidRPr="0066075B">
        <w:rPr>
          <w:rFonts w:cs="Arial"/>
          <w:szCs w:val="22"/>
        </w:rPr>
        <w:t>statt. Die Prüfungsleistungen werden an diesen Blockwochenenden erbracht.</w:t>
      </w:r>
    </w:p>
    <w:bookmarkEnd w:id="27"/>
    <w:p w14:paraId="4A0D5150" w14:textId="77777777" w:rsidR="003C6149" w:rsidRPr="000F0D28" w:rsidRDefault="003C6149" w:rsidP="000F0D28">
      <w:pPr>
        <w:pStyle w:val="FarbigFett"/>
        <w:spacing w:line="276" w:lineRule="auto"/>
      </w:pPr>
      <w:r w:rsidRPr="000F0D28">
        <w:lastRenderedPageBreak/>
        <w:t>Entscheidungsvorschlag</w:t>
      </w:r>
    </w:p>
    <w:p w14:paraId="11424814" w14:textId="5F15EE42" w:rsidR="000F0D28" w:rsidRPr="007A0001" w:rsidRDefault="0066075B" w:rsidP="000F0D28">
      <w:pPr>
        <w:spacing w:line="276" w:lineRule="auto"/>
      </w:pPr>
      <w:r w:rsidRPr="007A0001">
        <w:t xml:space="preserve">Das </w:t>
      </w:r>
      <w:r w:rsidR="00E979D9" w:rsidRPr="007A0001">
        <w:t>Kriterium ist erfüllt</w:t>
      </w:r>
      <w:r w:rsidR="0023403B" w:rsidRPr="007A0001">
        <w:t>.</w:t>
      </w:r>
    </w:p>
    <w:p w14:paraId="50D55CC4" w14:textId="77777777" w:rsidR="00F23D36" w:rsidRPr="007A0001" w:rsidRDefault="00F23D36" w:rsidP="000F0D28">
      <w:pPr>
        <w:spacing w:line="276" w:lineRule="auto"/>
      </w:pPr>
    </w:p>
    <w:p w14:paraId="31ED5DFB" w14:textId="71AFED26" w:rsidR="007E4A68" w:rsidRPr="007A0001" w:rsidRDefault="007E4A68" w:rsidP="000F0D28">
      <w:pPr>
        <w:pStyle w:val="berschrift2"/>
        <w:spacing w:line="276" w:lineRule="auto"/>
        <w:rPr>
          <w:b w:val="0"/>
          <w:bCs w:val="0"/>
          <w:i/>
          <w:iCs/>
        </w:rPr>
      </w:pPr>
      <w:bookmarkStart w:id="29" w:name="_Hlk188539242"/>
      <w:bookmarkStart w:id="30" w:name="_Toc230698187"/>
      <w:r w:rsidRPr="007A0001">
        <w:t>Anerkennung und Anrechnung</w:t>
      </w:r>
      <w:r w:rsidR="00C657DD" w:rsidRPr="007A0001">
        <w:t xml:space="preserve"> (</w:t>
      </w:r>
      <w:r w:rsidR="00086C1A" w:rsidRPr="007A0001">
        <w:t>§ </w:t>
      </w:r>
      <w:r w:rsidR="00C657DD" w:rsidRPr="007A0001">
        <w:t>3 Abs. 4 MRVO)</w:t>
      </w:r>
      <w:bookmarkEnd w:id="30"/>
    </w:p>
    <w:p w14:paraId="7A3B37B4" w14:textId="77777777" w:rsidR="00414C83" w:rsidRPr="003F0690" w:rsidRDefault="007E4A68" w:rsidP="000F0D28">
      <w:pPr>
        <w:pStyle w:val="FarbigFett"/>
        <w:spacing w:line="276" w:lineRule="auto"/>
      </w:pPr>
      <w:r w:rsidRPr="007A0001">
        <w:t>Sachstand/Bewertung</w:t>
      </w:r>
    </w:p>
    <w:p w14:paraId="11640293" w14:textId="7C5CCBD1" w:rsidR="00213780" w:rsidRDefault="00213780" w:rsidP="00213780">
      <w:pPr>
        <w:spacing w:line="276" w:lineRule="auto"/>
        <w:rPr>
          <w:rFonts w:cs="Arial"/>
          <w:szCs w:val="22"/>
        </w:rPr>
      </w:pPr>
      <w:bookmarkStart w:id="31" w:name="_Hlk35861335"/>
      <w:r w:rsidRPr="003F0690">
        <w:rPr>
          <w:rFonts w:cs="Arial"/>
          <w:szCs w:val="22"/>
        </w:rPr>
        <w:t xml:space="preserve">Die Anerkennung von im In- oder Ausland in hochschulischen Studiengängen erbrachten Leistungen ist in § 14 der Rahmenprüfungsordnung gemäß den Vorgaben der Lissabon-Konvention geregelt. </w:t>
      </w:r>
      <w:r w:rsidR="00F23D36" w:rsidRPr="00F23D36">
        <w:rPr>
          <w:rFonts w:cs="Arial"/>
          <w:szCs w:val="22"/>
        </w:rPr>
        <w:t xml:space="preserve">Die Anerkennung von Studien- und Prüfungsleistungen, die an ausländischen Hochschulen erbracht worden sind, setzt voraus, dass </w:t>
      </w:r>
      <w:proofErr w:type="spellStart"/>
      <w:r w:rsidR="00F23D36" w:rsidRPr="00F23D36">
        <w:rPr>
          <w:rFonts w:cs="Arial"/>
          <w:szCs w:val="22"/>
        </w:rPr>
        <w:t>der</w:t>
      </w:r>
      <w:r w:rsidR="00533CA1">
        <w:rPr>
          <w:rFonts w:cs="Arial"/>
          <w:szCs w:val="22"/>
        </w:rPr>
        <w:t>:die</w:t>
      </w:r>
      <w:proofErr w:type="spellEnd"/>
      <w:r w:rsidR="00F23D36" w:rsidRPr="00F23D36">
        <w:rPr>
          <w:rFonts w:cs="Arial"/>
          <w:szCs w:val="22"/>
        </w:rPr>
        <w:t xml:space="preserve"> Studierende die entsprechend erforderlichen Nachweise mit einer beglaubigten Übersetzung</w:t>
      </w:r>
      <w:r w:rsidR="00533CA1" w:rsidRPr="00533CA1">
        <w:t xml:space="preserve"> </w:t>
      </w:r>
      <w:r w:rsidR="00533CA1" w:rsidRPr="00533CA1">
        <w:rPr>
          <w:rFonts w:cs="Arial"/>
          <w:szCs w:val="22"/>
        </w:rPr>
        <w:t>der Originalunterlagen</w:t>
      </w:r>
      <w:r w:rsidR="00533CA1">
        <w:rPr>
          <w:rFonts w:cs="Arial"/>
          <w:szCs w:val="22"/>
        </w:rPr>
        <w:t xml:space="preserve"> vorlegt (m</w:t>
      </w:r>
      <w:r w:rsidR="00F23D36" w:rsidRPr="00F23D36">
        <w:rPr>
          <w:rFonts w:cs="Arial"/>
          <w:szCs w:val="22"/>
        </w:rPr>
        <w:t>it Ausnahme englisch</w:t>
      </w:r>
      <w:r w:rsidR="00533CA1">
        <w:rPr>
          <w:rFonts w:cs="Arial"/>
          <w:szCs w:val="22"/>
        </w:rPr>
        <w:t>sprachig</w:t>
      </w:r>
      <w:r w:rsidR="00F23D36" w:rsidRPr="00F23D36">
        <w:rPr>
          <w:rFonts w:cs="Arial"/>
          <w:szCs w:val="22"/>
        </w:rPr>
        <w:t>er Dokumente</w:t>
      </w:r>
      <w:r w:rsidR="00533CA1">
        <w:rPr>
          <w:rFonts w:cs="Arial"/>
          <w:szCs w:val="22"/>
        </w:rPr>
        <w:t>)</w:t>
      </w:r>
      <w:r w:rsidRPr="003F0690">
        <w:rPr>
          <w:rFonts w:cs="Arial"/>
          <w:szCs w:val="22"/>
        </w:rPr>
        <w:t xml:space="preserve"> (</w:t>
      </w:r>
      <w:r w:rsidR="00C96E72" w:rsidRPr="003F0690">
        <w:rPr>
          <w:rFonts w:cs="Arial"/>
          <w:szCs w:val="22"/>
        </w:rPr>
        <w:t>§</w:t>
      </w:r>
      <w:r w:rsidRPr="003F0690">
        <w:rPr>
          <w:rFonts w:cs="Arial"/>
          <w:szCs w:val="22"/>
        </w:rPr>
        <w:t xml:space="preserve"> 1</w:t>
      </w:r>
      <w:r w:rsidR="00C96E72" w:rsidRPr="003F0690">
        <w:rPr>
          <w:rFonts w:cs="Arial"/>
          <w:szCs w:val="22"/>
        </w:rPr>
        <w:t>4</w:t>
      </w:r>
      <w:r w:rsidR="00F23D36">
        <w:rPr>
          <w:rFonts w:cs="Arial"/>
          <w:szCs w:val="22"/>
        </w:rPr>
        <w:t xml:space="preserve"> Abs. 6 RPO)</w:t>
      </w:r>
      <w:r w:rsidRPr="003F0690">
        <w:rPr>
          <w:rFonts w:cs="Arial"/>
          <w:szCs w:val="22"/>
        </w:rPr>
        <w:t>.</w:t>
      </w:r>
    </w:p>
    <w:p w14:paraId="0C8A3334" w14:textId="32C7680B" w:rsidR="00F23D36" w:rsidRPr="003F0690" w:rsidRDefault="00F23D36" w:rsidP="00213780">
      <w:pPr>
        <w:spacing w:line="276" w:lineRule="auto"/>
        <w:rPr>
          <w:rFonts w:cs="Arial"/>
          <w:szCs w:val="22"/>
        </w:rPr>
      </w:pPr>
      <w:r w:rsidRPr="00F23D36">
        <w:rPr>
          <w:rFonts w:cs="Arial"/>
          <w:szCs w:val="22"/>
        </w:rPr>
        <w:t xml:space="preserve">Außerhalb der </w:t>
      </w:r>
      <w:r w:rsidR="00533CA1">
        <w:rPr>
          <w:rFonts w:cs="Arial"/>
          <w:szCs w:val="22"/>
        </w:rPr>
        <w:t xml:space="preserve">Hochschule </w:t>
      </w:r>
      <w:r w:rsidRPr="00F23D36">
        <w:rPr>
          <w:rFonts w:cs="Arial"/>
          <w:szCs w:val="22"/>
        </w:rPr>
        <w:t xml:space="preserve">erworbene Kenntnisse und Fähigkeiten, die mit jenen </w:t>
      </w:r>
      <w:r w:rsidR="00533CA1">
        <w:rPr>
          <w:rFonts w:cs="Arial"/>
          <w:szCs w:val="22"/>
        </w:rPr>
        <w:t xml:space="preserve">aus einem Studium </w:t>
      </w:r>
      <w:r w:rsidRPr="00F23D36">
        <w:rPr>
          <w:rFonts w:cs="Arial"/>
          <w:szCs w:val="22"/>
        </w:rPr>
        <w:t xml:space="preserve">vergleichbar und für einen erfolgreichen Abschluss des Studiengangs erforderlich sind, sind in einem Umfang von bis zur Hälfte auf die </w:t>
      </w:r>
      <w:r w:rsidR="00533CA1">
        <w:rPr>
          <w:rFonts w:cs="Arial"/>
          <w:szCs w:val="22"/>
        </w:rPr>
        <w:t xml:space="preserve">insgesamt </w:t>
      </w:r>
      <w:r w:rsidRPr="00F23D36">
        <w:rPr>
          <w:rFonts w:cs="Arial"/>
          <w:szCs w:val="22"/>
        </w:rPr>
        <w:t>zu erbringenden Studien- und Prüfungsleistungen anzurechnen. Bei homogenen Bewerbergruppen kann die Anrechnung von außerhalb des Hochschulwesens erworbenen Kenntnissen und Fähigkeiten im Rahmen von konkreten Kooperationsabkommen zwischen Hochschule und beruflicher Ausbildungseinrichtung ausnahmsweise auch pauschal erfolgen</w:t>
      </w:r>
      <w:r>
        <w:rPr>
          <w:rFonts w:cs="Arial"/>
          <w:szCs w:val="22"/>
        </w:rPr>
        <w:t xml:space="preserve"> (§ 14 Abs. 7 RPO).</w:t>
      </w:r>
    </w:p>
    <w:bookmarkEnd w:id="31"/>
    <w:p w14:paraId="22384515" w14:textId="77777777" w:rsidR="007E4A68" w:rsidRPr="007A0001" w:rsidRDefault="007E4A68" w:rsidP="000F0D28">
      <w:pPr>
        <w:pStyle w:val="FarbigFett"/>
        <w:spacing w:line="276" w:lineRule="auto"/>
      </w:pPr>
      <w:r w:rsidRPr="000F0D28">
        <w:t>Entscheidungsvors</w:t>
      </w:r>
      <w:r w:rsidRPr="007A0001">
        <w:t>chlag</w:t>
      </w:r>
    </w:p>
    <w:p w14:paraId="63BF0587" w14:textId="061341A8" w:rsidR="00414C83" w:rsidRPr="007A0001" w:rsidRDefault="00213780" w:rsidP="000F0D28">
      <w:pPr>
        <w:spacing w:line="276" w:lineRule="auto"/>
      </w:pPr>
      <w:bookmarkStart w:id="32" w:name="_Studiengangsprofil_(§_4"/>
      <w:bookmarkEnd w:id="29"/>
      <w:bookmarkEnd w:id="32"/>
      <w:r w:rsidRPr="007A0001">
        <w:t xml:space="preserve">Das </w:t>
      </w:r>
      <w:r w:rsidR="00414C83" w:rsidRPr="007A0001">
        <w:t>Kriterium ist erfüllt.</w:t>
      </w:r>
    </w:p>
    <w:p w14:paraId="5F289057" w14:textId="77777777" w:rsidR="00414C83" w:rsidRPr="007A0001" w:rsidRDefault="00414C83" w:rsidP="000F0D28">
      <w:pPr>
        <w:spacing w:line="276" w:lineRule="auto"/>
      </w:pPr>
    </w:p>
    <w:p w14:paraId="323634F2" w14:textId="77777777" w:rsidR="000F574D" w:rsidRPr="007A0001" w:rsidRDefault="000F574D" w:rsidP="000F0D28">
      <w:pPr>
        <w:pStyle w:val="berschrift2"/>
        <w:spacing w:line="276" w:lineRule="auto"/>
      </w:pPr>
      <w:bookmarkStart w:id="33" w:name="_Toc230698188"/>
      <w:proofErr w:type="spellStart"/>
      <w:r w:rsidRPr="007A0001">
        <w:t>Studiengangsprofil</w:t>
      </w:r>
      <w:r w:rsidR="00AD335B" w:rsidRPr="007A0001">
        <w:t>e</w:t>
      </w:r>
      <w:proofErr w:type="spellEnd"/>
      <w:r w:rsidR="005365C5" w:rsidRPr="007A0001">
        <w:t xml:space="preserve"> (</w:t>
      </w:r>
      <w:r w:rsidR="00086C1A" w:rsidRPr="007A0001">
        <w:t>§ </w:t>
      </w:r>
      <w:r w:rsidR="005365C5" w:rsidRPr="007A0001">
        <w:t>4 MRVO)</w:t>
      </w:r>
      <w:bookmarkEnd w:id="33"/>
    </w:p>
    <w:p w14:paraId="6499EB7F" w14:textId="77777777" w:rsidR="00414C83" w:rsidRPr="007A0001" w:rsidRDefault="003336AB" w:rsidP="000F0D28">
      <w:pPr>
        <w:pStyle w:val="FarbigFett"/>
        <w:spacing w:line="276" w:lineRule="auto"/>
      </w:pPr>
      <w:r w:rsidRPr="007A0001">
        <w:t>Sachstand</w:t>
      </w:r>
      <w:r w:rsidR="00620071" w:rsidRPr="007A0001">
        <w:t>/Bewertung</w:t>
      </w:r>
    </w:p>
    <w:p w14:paraId="5235BF45" w14:textId="007DFA33" w:rsidR="0067546C" w:rsidRPr="008473CE" w:rsidRDefault="00C94D2B" w:rsidP="000F0D28">
      <w:pPr>
        <w:spacing w:line="276" w:lineRule="auto"/>
      </w:pPr>
      <w:r w:rsidRPr="007A0001">
        <w:rPr>
          <w:rFonts w:cs="Arial"/>
          <w:bCs/>
          <w:szCs w:val="22"/>
        </w:rPr>
        <w:t xml:space="preserve">Der Masterstudiengang „Parodontologie und </w:t>
      </w:r>
      <w:proofErr w:type="spellStart"/>
      <w:r w:rsidRPr="007A0001">
        <w:rPr>
          <w:rFonts w:cs="Arial"/>
          <w:bCs/>
          <w:szCs w:val="22"/>
        </w:rPr>
        <w:t>Implantattherapie</w:t>
      </w:r>
      <w:proofErr w:type="spellEnd"/>
      <w:r w:rsidRPr="007A0001">
        <w:rPr>
          <w:rFonts w:cs="Arial"/>
          <w:bCs/>
          <w:szCs w:val="22"/>
        </w:rPr>
        <w:t>“ ist weiterbildend angelegt</w:t>
      </w:r>
      <w:r w:rsidR="00F95B2E" w:rsidRPr="007A0001">
        <w:rPr>
          <w:rFonts w:cs="Arial"/>
          <w:bCs/>
          <w:szCs w:val="22"/>
        </w:rPr>
        <w:t>. Er</w:t>
      </w:r>
      <w:r w:rsidRPr="007A0001">
        <w:rPr>
          <w:rFonts w:cs="Arial"/>
          <w:bCs/>
          <w:szCs w:val="22"/>
        </w:rPr>
        <w:t xml:space="preserve"> hat ein anwendungsorientiertes Pr</w:t>
      </w:r>
      <w:r w:rsidRPr="00C94D2B">
        <w:rPr>
          <w:rFonts w:cs="Arial"/>
          <w:bCs/>
          <w:szCs w:val="22"/>
        </w:rPr>
        <w:t xml:space="preserve">ofil. </w:t>
      </w:r>
      <w:r w:rsidR="008473CE">
        <w:rPr>
          <w:rFonts w:cs="Arial"/>
          <w:bCs/>
          <w:szCs w:val="22"/>
        </w:rPr>
        <w:t>Das Profil begründet sich wie folgt „</w:t>
      </w:r>
      <w:r w:rsidR="008473CE" w:rsidRPr="008473CE">
        <w:rPr>
          <w:rFonts w:cs="Arial"/>
          <w:bCs/>
          <w:szCs w:val="22"/>
        </w:rPr>
        <w:t>Der Studiengang vermittelt wissenschaftliche Methoden, die gezielt auf reale Fragestellungen angewendet werden. Darüber hinaus sind Theorie und Praxis systematisch miteinander verknüpft (z.B. über Fallstudien, Projekte). Dies wird im Modulhandbuch unter den Lernformen abgebildet. In fast jedem Modul werden Fallbeispiele herangezogen um direkten Anwendungsbezug herzustellen. Im Selbststudium sollen in fast allen Modulen die Studierenden theoretische Inhalte auf praxisnahe Szenarien anwenden und diagnostische sowie therapeutische Entscheidungsprozesse reflektieren. Darüber hinaus findet das Modul M9 Patientenbehandlung mit Supervision in den ersten vier Semestern studienbegleitend statt, welches auf die Verknüpfung bzw. den Transfer zwischen der beruflichen Tätigkeit und den Studieninhalten abzielt. Zudem findet die Lehre in Räumen statt, in denen die Lehrinhalte sowohl an verschiedenen Modellen als auch unter Supervision am Patienten praktisch vermittelt und trainiert werden“ (</w:t>
      </w:r>
      <w:r w:rsidR="00FB0EB7" w:rsidRPr="00FB0EB7">
        <w:rPr>
          <w:rFonts w:cs="Arial"/>
          <w:bCs/>
          <w:szCs w:val="22"/>
        </w:rPr>
        <w:t>Antworten auf die offenen Fragen der Agentur zu den fachlich-inhaltlichen Kriterien</w:t>
      </w:r>
      <w:r w:rsidR="008473CE" w:rsidRPr="008473CE">
        <w:rPr>
          <w:rFonts w:cs="Arial"/>
          <w:bCs/>
          <w:szCs w:val="22"/>
        </w:rPr>
        <w:t xml:space="preserve">). </w:t>
      </w:r>
      <w:r w:rsidRPr="008473CE">
        <w:rPr>
          <w:rFonts w:cs="Arial"/>
          <w:bCs/>
          <w:szCs w:val="22"/>
        </w:rPr>
        <w:t>Der Masterstudiengang schließt mit der Masterarbeit</w:t>
      </w:r>
      <w:r w:rsidR="00D77F59" w:rsidRPr="008473CE">
        <w:rPr>
          <w:rFonts w:cs="Arial"/>
          <w:bCs/>
          <w:szCs w:val="22"/>
        </w:rPr>
        <w:t xml:space="preserve"> (22 CP)</w:t>
      </w:r>
      <w:r w:rsidRPr="008473CE">
        <w:rPr>
          <w:rFonts w:cs="Arial"/>
          <w:bCs/>
          <w:szCs w:val="22"/>
        </w:rPr>
        <w:t xml:space="preserve"> </w:t>
      </w:r>
      <w:r w:rsidR="003F2069" w:rsidRPr="008473CE">
        <w:rPr>
          <w:rFonts w:cs="Arial"/>
          <w:bCs/>
          <w:szCs w:val="22"/>
        </w:rPr>
        <w:t xml:space="preserve">und </w:t>
      </w:r>
      <w:r w:rsidR="00D77F59" w:rsidRPr="008473CE">
        <w:rPr>
          <w:rFonts w:cs="Arial"/>
          <w:bCs/>
          <w:szCs w:val="22"/>
        </w:rPr>
        <w:t xml:space="preserve">einem </w:t>
      </w:r>
      <w:r w:rsidRPr="008473CE">
        <w:rPr>
          <w:rFonts w:cs="Arial"/>
          <w:bCs/>
          <w:szCs w:val="22"/>
        </w:rPr>
        <w:t xml:space="preserve">Kolloquium </w:t>
      </w:r>
      <w:r w:rsidR="00D77F59" w:rsidRPr="008473CE">
        <w:rPr>
          <w:rFonts w:cs="Arial"/>
          <w:bCs/>
          <w:szCs w:val="22"/>
        </w:rPr>
        <w:t xml:space="preserve">(drei CP) </w:t>
      </w:r>
      <w:r w:rsidRPr="008473CE">
        <w:rPr>
          <w:rFonts w:cs="Arial"/>
          <w:bCs/>
          <w:szCs w:val="22"/>
        </w:rPr>
        <w:t>ab (</w:t>
      </w:r>
      <w:r w:rsidR="00D77F59" w:rsidRPr="008473CE">
        <w:rPr>
          <w:rFonts w:cs="Arial"/>
          <w:bCs/>
          <w:szCs w:val="22"/>
        </w:rPr>
        <w:t xml:space="preserve">zusammen </w:t>
      </w:r>
      <w:r w:rsidRPr="008473CE">
        <w:rPr>
          <w:rFonts w:cs="Arial"/>
          <w:bCs/>
          <w:szCs w:val="22"/>
        </w:rPr>
        <w:t>25 CP), mit d</w:t>
      </w:r>
      <w:r w:rsidR="003F2069" w:rsidRPr="008473CE">
        <w:rPr>
          <w:rFonts w:cs="Arial"/>
          <w:bCs/>
          <w:szCs w:val="22"/>
        </w:rPr>
        <w:t>enen d</w:t>
      </w:r>
      <w:r w:rsidRPr="008473CE">
        <w:rPr>
          <w:rFonts w:cs="Arial"/>
          <w:bCs/>
          <w:szCs w:val="22"/>
        </w:rPr>
        <w:t>ie Fähigkeiten im Bereich des wissenschaftlichen Arbeitens nachgewiesen werden.</w:t>
      </w:r>
    </w:p>
    <w:p w14:paraId="470A6945" w14:textId="29B076B6" w:rsidR="00C94D2B" w:rsidRDefault="00D77F59" w:rsidP="000F0D28">
      <w:pPr>
        <w:spacing w:line="276" w:lineRule="auto"/>
        <w:rPr>
          <w:rFonts w:cs="Arial"/>
          <w:bCs/>
          <w:szCs w:val="22"/>
        </w:rPr>
      </w:pPr>
      <w:r w:rsidRPr="008473CE">
        <w:t xml:space="preserve">Die </w:t>
      </w:r>
      <w:r w:rsidR="0067546C" w:rsidRPr="008473CE">
        <w:t xml:space="preserve">22 CP umfassende </w:t>
      </w:r>
      <w:r w:rsidRPr="008473CE">
        <w:t xml:space="preserve">Masterarbeit ist innerhalb einer </w:t>
      </w:r>
      <w:r w:rsidRPr="008473CE">
        <w:rPr>
          <w:rFonts w:cs="Arial"/>
          <w:bCs/>
          <w:szCs w:val="22"/>
        </w:rPr>
        <w:t xml:space="preserve">vorgegebenen Frist von </w:t>
      </w:r>
      <w:r w:rsidR="00F41038">
        <w:rPr>
          <w:rFonts w:cs="Arial"/>
          <w:bCs/>
          <w:szCs w:val="22"/>
        </w:rPr>
        <w:t>drei</w:t>
      </w:r>
      <w:r w:rsidRPr="008473CE">
        <w:rPr>
          <w:rFonts w:cs="Arial"/>
          <w:bCs/>
          <w:szCs w:val="22"/>
        </w:rPr>
        <w:t xml:space="preserve"> Monaten anzufertigen (§ </w:t>
      </w:r>
      <w:r w:rsidR="00F41038">
        <w:rPr>
          <w:rFonts w:cs="Arial"/>
          <w:bCs/>
          <w:szCs w:val="22"/>
        </w:rPr>
        <w:t>20</w:t>
      </w:r>
      <w:r w:rsidRPr="008473CE">
        <w:rPr>
          <w:rFonts w:cs="Arial"/>
          <w:bCs/>
          <w:szCs w:val="22"/>
        </w:rPr>
        <w:t xml:space="preserve"> Abs. </w:t>
      </w:r>
      <w:r w:rsidR="00F41038">
        <w:rPr>
          <w:rFonts w:cs="Arial"/>
          <w:bCs/>
          <w:szCs w:val="22"/>
        </w:rPr>
        <w:t>5 RPO</w:t>
      </w:r>
      <w:r w:rsidRPr="008473CE">
        <w:rPr>
          <w:rFonts w:cs="Arial"/>
          <w:bCs/>
          <w:szCs w:val="22"/>
        </w:rPr>
        <w:t xml:space="preserve">). Thema und Problemstellung können von den Studierenden nach </w:t>
      </w:r>
      <w:r w:rsidRPr="008473CE">
        <w:rPr>
          <w:rFonts w:cs="Arial"/>
          <w:bCs/>
          <w:szCs w:val="22"/>
        </w:rPr>
        <w:lastRenderedPageBreak/>
        <w:t>Absprache mit de</w:t>
      </w:r>
      <w:r w:rsidR="00061A77" w:rsidRPr="008473CE">
        <w:rPr>
          <w:rFonts w:cs="Arial"/>
          <w:bCs/>
          <w:szCs w:val="22"/>
        </w:rPr>
        <w:t>r Betreuungsperson</w:t>
      </w:r>
      <w:r w:rsidRPr="008473CE">
        <w:rPr>
          <w:rFonts w:cs="Arial"/>
          <w:bCs/>
          <w:szCs w:val="22"/>
        </w:rPr>
        <w:t xml:space="preserve"> im Kontext der Themen des Studiengangs frei gewählt werden.</w:t>
      </w:r>
      <w:r w:rsidR="00727BC3">
        <w:rPr>
          <w:rFonts w:cs="Arial"/>
          <w:bCs/>
          <w:szCs w:val="22"/>
        </w:rPr>
        <w:t xml:space="preserve"> </w:t>
      </w:r>
      <w:r w:rsidR="00727BC3" w:rsidRPr="00727BC3">
        <w:rPr>
          <w:rFonts w:cs="Arial"/>
          <w:bCs/>
          <w:szCs w:val="22"/>
        </w:rPr>
        <w:t>Die Vorgaben zu dem Umfang bzw. der Anzahl der Seiten der Masterthesis sind von dem Betreuer so zu begrenzen, dass die Frist zur Bearbeitung der Masterarbeit eingehalten werden kann (§</w:t>
      </w:r>
      <w:r w:rsidR="00727BC3">
        <w:rPr>
          <w:rFonts w:cs="Arial"/>
          <w:bCs/>
          <w:szCs w:val="22"/>
        </w:rPr>
        <w:t xml:space="preserve"> </w:t>
      </w:r>
      <w:r w:rsidR="00727BC3" w:rsidRPr="00727BC3">
        <w:rPr>
          <w:rFonts w:cs="Arial"/>
          <w:bCs/>
          <w:szCs w:val="22"/>
        </w:rPr>
        <w:t xml:space="preserve">20 </w:t>
      </w:r>
      <w:r w:rsidR="00727BC3">
        <w:rPr>
          <w:rFonts w:cs="Arial"/>
          <w:bCs/>
          <w:szCs w:val="22"/>
        </w:rPr>
        <w:t>Abs. 5 RPO; siehe auch</w:t>
      </w:r>
      <w:r w:rsidR="00B96062" w:rsidRPr="00B96062">
        <w:rPr>
          <w:rFonts w:cs="Arial"/>
          <w:bCs/>
          <w:szCs w:val="22"/>
        </w:rPr>
        <w:t xml:space="preserve"> Antworten auf die offenen Fragen der Agentur zu den fachlich-inhaltlichen Kriterien</w:t>
      </w:r>
      <w:r w:rsidR="00727BC3">
        <w:rPr>
          <w:rFonts w:cs="Arial"/>
          <w:bCs/>
          <w:szCs w:val="22"/>
        </w:rPr>
        <w:t>).</w:t>
      </w:r>
    </w:p>
    <w:p w14:paraId="49180026" w14:textId="77777777" w:rsidR="003C6149" w:rsidRPr="000F0D28" w:rsidRDefault="003C6149" w:rsidP="000F0D28">
      <w:pPr>
        <w:pStyle w:val="FarbigFett"/>
        <w:spacing w:line="276" w:lineRule="auto"/>
      </w:pPr>
      <w:r w:rsidRPr="000F0D28">
        <w:t>Entscheidungsvorschlag</w:t>
      </w:r>
    </w:p>
    <w:p w14:paraId="38CA87AC" w14:textId="3487371E" w:rsidR="00414C83" w:rsidRPr="00F41038" w:rsidRDefault="00825F72" w:rsidP="000F0D28">
      <w:pPr>
        <w:spacing w:line="276" w:lineRule="auto"/>
      </w:pPr>
      <w:bookmarkStart w:id="34" w:name="_Zugangsvoraussetzungen_und_Übergäng"/>
      <w:bookmarkEnd w:id="34"/>
      <w:r w:rsidRPr="00F41038">
        <w:t xml:space="preserve">Das </w:t>
      </w:r>
      <w:r w:rsidR="00414C83" w:rsidRPr="00F41038">
        <w:t>Kriterium ist erfüllt.</w:t>
      </w:r>
    </w:p>
    <w:p w14:paraId="556D4313" w14:textId="77777777" w:rsidR="00414C83" w:rsidRPr="000F0D28" w:rsidRDefault="00414C83" w:rsidP="000F0D28">
      <w:pPr>
        <w:spacing w:line="276" w:lineRule="auto"/>
      </w:pPr>
    </w:p>
    <w:p w14:paraId="5BB31CD9" w14:textId="5432D73C" w:rsidR="000F574D" w:rsidRPr="007A0001" w:rsidRDefault="000F574D" w:rsidP="000F0D28">
      <w:pPr>
        <w:pStyle w:val="berschrift2"/>
        <w:spacing w:line="276" w:lineRule="auto"/>
        <w:rPr>
          <w:b w:val="0"/>
          <w:bCs w:val="0"/>
        </w:rPr>
      </w:pPr>
      <w:bookmarkStart w:id="35" w:name="_Toc230698189"/>
      <w:r w:rsidRPr="007A0001">
        <w:t>Zugangsvoraussetzungen</w:t>
      </w:r>
      <w:r w:rsidR="004F3EBA" w:rsidRPr="007A0001">
        <w:t xml:space="preserve"> und Übergänge zwischen Studienangeboten</w:t>
      </w:r>
      <w:r w:rsidR="00581E6B" w:rsidRPr="007A0001">
        <w:t xml:space="preserve"> (</w:t>
      </w:r>
      <w:r w:rsidR="00086C1A" w:rsidRPr="007A0001">
        <w:t>§ </w:t>
      </w:r>
      <w:r w:rsidR="00581E6B" w:rsidRPr="007A0001">
        <w:t>5 MRVO)</w:t>
      </w:r>
      <w:bookmarkEnd w:id="35"/>
    </w:p>
    <w:p w14:paraId="01668EB9" w14:textId="77777777" w:rsidR="00414C83" w:rsidRPr="007A0001" w:rsidRDefault="00414C83" w:rsidP="000F0D28">
      <w:pPr>
        <w:pStyle w:val="FarbigFett"/>
        <w:spacing w:line="276" w:lineRule="auto"/>
      </w:pPr>
      <w:r w:rsidRPr="007A0001">
        <w:t>Sachstand/Bewertung</w:t>
      </w:r>
    </w:p>
    <w:p w14:paraId="155144B6" w14:textId="77777777" w:rsidR="005C43AD" w:rsidRDefault="002C52E0" w:rsidP="009556FC">
      <w:pPr>
        <w:spacing w:line="276" w:lineRule="auto"/>
      </w:pPr>
      <w:bookmarkStart w:id="36" w:name="_Hlk35861268"/>
      <w:r w:rsidRPr="007A0001">
        <w:rPr>
          <w:rFonts w:cs="Arial"/>
          <w:szCs w:val="22"/>
        </w:rPr>
        <w:t xml:space="preserve">Die Zugangsvoraussetzungen sind </w:t>
      </w:r>
      <w:r w:rsidR="009556FC" w:rsidRPr="007A0001">
        <w:rPr>
          <w:rFonts w:cs="Arial"/>
          <w:szCs w:val="22"/>
        </w:rPr>
        <w:t>in</w:t>
      </w:r>
      <w:r w:rsidRPr="007A0001">
        <w:rPr>
          <w:rFonts w:cs="Arial"/>
          <w:szCs w:val="22"/>
        </w:rPr>
        <w:t xml:space="preserve"> § 2 der StPO</w:t>
      </w:r>
      <w:r w:rsidR="009556FC" w:rsidRPr="007A0001">
        <w:rPr>
          <w:rFonts w:cs="Arial"/>
          <w:szCs w:val="22"/>
        </w:rPr>
        <w:t xml:space="preserve"> und</w:t>
      </w:r>
      <w:r w:rsidRPr="007A0001">
        <w:rPr>
          <w:rFonts w:cs="Arial"/>
          <w:szCs w:val="22"/>
        </w:rPr>
        <w:t xml:space="preserve"> in § 2 der Zulassungs- und Auswahlordnung geregelt. </w:t>
      </w:r>
      <w:r w:rsidR="006B11CD" w:rsidRPr="007A0001">
        <w:rPr>
          <w:rFonts w:cs="Arial"/>
          <w:szCs w:val="22"/>
        </w:rPr>
        <w:t>Die Zugangsvoraussetzung für die Aufnahme des Masterstudiengangs „Parodont</w:t>
      </w:r>
      <w:r w:rsidR="006B11CD" w:rsidRPr="006B11CD">
        <w:rPr>
          <w:rFonts w:cs="Arial"/>
          <w:szCs w:val="22"/>
        </w:rPr>
        <w:t xml:space="preserve">ologie und </w:t>
      </w:r>
      <w:proofErr w:type="spellStart"/>
      <w:r w:rsidR="006B11CD" w:rsidRPr="006B11CD">
        <w:rPr>
          <w:rFonts w:cs="Arial"/>
          <w:szCs w:val="22"/>
        </w:rPr>
        <w:t>Implantattherapie</w:t>
      </w:r>
      <w:proofErr w:type="spellEnd"/>
      <w:r w:rsidR="006B11CD">
        <w:rPr>
          <w:rFonts w:cs="Arial"/>
          <w:szCs w:val="22"/>
        </w:rPr>
        <w:t>“</w:t>
      </w:r>
      <w:r w:rsidR="006B11CD" w:rsidRPr="006B11CD">
        <w:rPr>
          <w:rFonts w:cs="Arial"/>
          <w:szCs w:val="22"/>
        </w:rPr>
        <w:t xml:space="preserve"> </w:t>
      </w:r>
      <w:r w:rsidR="006B11CD">
        <w:rPr>
          <w:rFonts w:cs="Arial"/>
          <w:szCs w:val="22"/>
        </w:rPr>
        <w:t>ist die</w:t>
      </w:r>
      <w:r w:rsidR="006B11CD" w:rsidRPr="006B11CD">
        <w:rPr>
          <w:rFonts w:cs="Arial"/>
          <w:szCs w:val="22"/>
        </w:rPr>
        <w:t xml:space="preserve"> Berechtigung zum Studium gemäß § 67 Thüringer Hochschulgesetz (</w:t>
      </w:r>
      <w:proofErr w:type="spellStart"/>
      <w:r w:rsidR="006B11CD" w:rsidRPr="006B11CD">
        <w:rPr>
          <w:rFonts w:cs="Arial"/>
          <w:szCs w:val="22"/>
        </w:rPr>
        <w:t>ThürHG</w:t>
      </w:r>
      <w:proofErr w:type="spellEnd"/>
      <w:r w:rsidR="006B11CD" w:rsidRPr="006B11CD">
        <w:rPr>
          <w:rFonts w:cs="Arial"/>
          <w:szCs w:val="22"/>
        </w:rPr>
        <w:t>)</w:t>
      </w:r>
      <w:r w:rsidR="006B11CD">
        <w:rPr>
          <w:rFonts w:cs="Arial"/>
          <w:szCs w:val="22"/>
        </w:rPr>
        <w:t xml:space="preserve">. </w:t>
      </w:r>
      <w:r w:rsidRPr="002C52E0">
        <w:rPr>
          <w:rFonts w:cs="Arial"/>
          <w:szCs w:val="22"/>
        </w:rPr>
        <w:t xml:space="preserve">Zusätzlich wird </w:t>
      </w:r>
      <w:r>
        <w:rPr>
          <w:rFonts w:cs="Arial"/>
          <w:szCs w:val="22"/>
        </w:rPr>
        <w:t>gemäß § 2 Abs. 2 der StPO „</w:t>
      </w:r>
      <w:r w:rsidR="009556FC" w:rsidRPr="009556FC">
        <w:rPr>
          <w:rFonts w:cs="Arial"/>
          <w:szCs w:val="22"/>
        </w:rPr>
        <w:t>ein abgeschlossenes und anerkanntes Hochschulstudium der Zahnmedizin und</w:t>
      </w:r>
      <w:r w:rsidR="009556FC">
        <w:rPr>
          <w:rFonts w:cs="Arial"/>
          <w:szCs w:val="22"/>
        </w:rPr>
        <w:t xml:space="preserve"> </w:t>
      </w:r>
      <w:r w:rsidR="009556FC" w:rsidRPr="009556FC">
        <w:rPr>
          <w:rFonts w:cs="Arial"/>
          <w:szCs w:val="22"/>
        </w:rPr>
        <w:t>eine berufspraktische Tätigkeit mit beruflichem Er</w:t>
      </w:r>
      <w:r w:rsidR="009556FC">
        <w:rPr>
          <w:rFonts w:cs="Arial"/>
          <w:szCs w:val="22"/>
        </w:rPr>
        <w:t>f</w:t>
      </w:r>
      <w:r w:rsidR="009556FC" w:rsidRPr="009556FC">
        <w:rPr>
          <w:rFonts w:cs="Arial"/>
          <w:szCs w:val="22"/>
        </w:rPr>
        <w:t>ahrungsnachweis in dem Bereich Zahnheilkunde von mindestens zwei Jahren und</w:t>
      </w:r>
      <w:r w:rsidR="009556FC">
        <w:rPr>
          <w:rFonts w:cs="Arial"/>
          <w:szCs w:val="22"/>
        </w:rPr>
        <w:t xml:space="preserve"> </w:t>
      </w:r>
      <w:r w:rsidR="009556FC" w:rsidRPr="009556FC">
        <w:rPr>
          <w:rFonts w:cs="Arial"/>
          <w:szCs w:val="22"/>
        </w:rPr>
        <w:t>eine studienbegleitende berufliche Tätigkeit zur Abbildung der Patientenfälle und</w:t>
      </w:r>
      <w:r w:rsidR="009556FC">
        <w:rPr>
          <w:rFonts w:cs="Arial"/>
          <w:szCs w:val="22"/>
        </w:rPr>
        <w:t xml:space="preserve"> </w:t>
      </w:r>
      <w:r w:rsidR="009556FC" w:rsidRPr="009556FC">
        <w:rPr>
          <w:rFonts w:cs="Arial"/>
          <w:szCs w:val="22"/>
        </w:rPr>
        <w:t>erforderliche Kenntnisse der deutschen Sprache (DSH, TestDaF oder anderer anerkannter Abschluss) auf Niveau C1 vorausgesetzt</w:t>
      </w:r>
      <w:r>
        <w:rPr>
          <w:rFonts w:cs="Arial"/>
          <w:szCs w:val="22"/>
        </w:rPr>
        <w:t>“</w:t>
      </w:r>
      <w:r w:rsidRPr="002C52E0">
        <w:rPr>
          <w:rFonts w:cs="Arial"/>
          <w:szCs w:val="22"/>
        </w:rPr>
        <w:t>.</w:t>
      </w:r>
      <w:r w:rsidR="005C43AD" w:rsidRPr="005C43AD">
        <w:t xml:space="preserve"> </w:t>
      </w:r>
    </w:p>
    <w:p w14:paraId="1392D137" w14:textId="33C35834" w:rsidR="002C52E0" w:rsidRDefault="003C4B48" w:rsidP="009556FC">
      <w:pPr>
        <w:spacing w:line="276" w:lineRule="auto"/>
        <w:rPr>
          <w:rFonts w:cs="Arial"/>
          <w:szCs w:val="22"/>
        </w:rPr>
      </w:pPr>
      <w:r w:rsidRPr="003C4B48">
        <w:rPr>
          <w:rFonts w:cs="Arial"/>
          <w:szCs w:val="22"/>
        </w:rPr>
        <w:t>Studierende können</w:t>
      </w:r>
      <w:r>
        <w:rPr>
          <w:rFonts w:cs="Arial"/>
          <w:szCs w:val="22"/>
        </w:rPr>
        <w:t xml:space="preserve"> laut </w:t>
      </w:r>
      <w:r w:rsidRPr="003C4B48">
        <w:rPr>
          <w:rFonts w:cs="Arial"/>
          <w:szCs w:val="22"/>
        </w:rPr>
        <w:t xml:space="preserve">§ 3 StPO </w:t>
      </w:r>
      <w:r w:rsidR="00FC6C11">
        <w:rPr>
          <w:rFonts w:cs="Arial"/>
          <w:szCs w:val="22"/>
        </w:rPr>
        <w:t xml:space="preserve">prinzipiell </w:t>
      </w:r>
      <w:r w:rsidRPr="003C4B48">
        <w:rPr>
          <w:rFonts w:cs="Arial"/>
          <w:szCs w:val="22"/>
        </w:rPr>
        <w:t>zweimal jährlich (Wintersemester und Sommersemester) in der Universität zugelassen werden.</w:t>
      </w:r>
      <w:r>
        <w:rPr>
          <w:rFonts w:cs="Arial"/>
          <w:szCs w:val="22"/>
        </w:rPr>
        <w:t xml:space="preserve"> </w:t>
      </w:r>
      <w:r w:rsidR="005C43AD" w:rsidRPr="005C43AD">
        <w:rPr>
          <w:rFonts w:cs="Arial"/>
          <w:szCs w:val="22"/>
        </w:rPr>
        <w:t xml:space="preserve">Laut </w:t>
      </w:r>
      <w:r>
        <w:rPr>
          <w:rFonts w:cs="Arial"/>
          <w:szCs w:val="22"/>
        </w:rPr>
        <w:t xml:space="preserve">Auskunft vor Ort und laut </w:t>
      </w:r>
      <w:r w:rsidR="005C43AD" w:rsidRPr="005C43AD">
        <w:rPr>
          <w:rFonts w:cs="Arial"/>
          <w:szCs w:val="22"/>
        </w:rPr>
        <w:t xml:space="preserve">Anschreiben der Hochschule vom 09.03.2026 werden i.d.R. </w:t>
      </w:r>
      <w:r w:rsidR="00FC6C11">
        <w:rPr>
          <w:rFonts w:cs="Arial"/>
          <w:szCs w:val="22"/>
        </w:rPr>
        <w:t xml:space="preserve">aber </w:t>
      </w:r>
      <w:r w:rsidR="005C43AD" w:rsidRPr="005C43AD">
        <w:rPr>
          <w:rFonts w:cs="Arial"/>
          <w:szCs w:val="22"/>
        </w:rPr>
        <w:t xml:space="preserve">nur </w:t>
      </w:r>
      <w:r w:rsidR="00FC6C11">
        <w:rPr>
          <w:rFonts w:cs="Arial"/>
          <w:szCs w:val="22"/>
        </w:rPr>
        <w:t xml:space="preserve">jeweils </w:t>
      </w:r>
      <w:r w:rsidR="005C43AD" w:rsidRPr="005C43AD">
        <w:rPr>
          <w:rFonts w:cs="Arial"/>
          <w:szCs w:val="22"/>
        </w:rPr>
        <w:t>im Wintersemester bis zu 30 Studierende zugelassen.</w:t>
      </w:r>
    </w:p>
    <w:p w14:paraId="778C4373" w14:textId="32401C71" w:rsidR="006B11CD" w:rsidRPr="005A4D39" w:rsidRDefault="006B11CD" w:rsidP="006B11CD">
      <w:pPr>
        <w:spacing w:line="276" w:lineRule="auto"/>
        <w:rPr>
          <w:rFonts w:cs="Arial"/>
          <w:szCs w:val="22"/>
        </w:rPr>
      </w:pPr>
      <w:r w:rsidRPr="006B11CD">
        <w:rPr>
          <w:rFonts w:cs="Arial"/>
          <w:szCs w:val="22"/>
        </w:rPr>
        <w:t>Die HMU Erfurt trifft</w:t>
      </w:r>
      <w:r>
        <w:rPr>
          <w:rFonts w:cs="Arial"/>
          <w:szCs w:val="22"/>
        </w:rPr>
        <w:t xml:space="preserve"> laut Selbstbericht</w:t>
      </w:r>
      <w:r w:rsidRPr="006B11CD">
        <w:rPr>
          <w:rFonts w:cs="Arial"/>
          <w:szCs w:val="22"/>
        </w:rPr>
        <w:t xml:space="preserve"> </w:t>
      </w:r>
      <w:r>
        <w:rPr>
          <w:rFonts w:cs="Arial"/>
          <w:szCs w:val="22"/>
        </w:rPr>
        <w:t>„</w:t>
      </w:r>
      <w:r w:rsidRPr="006B11CD">
        <w:rPr>
          <w:rFonts w:cs="Arial"/>
          <w:szCs w:val="22"/>
        </w:rPr>
        <w:t xml:space="preserve">eine Entscheidung über die Zulassung zum Studium nach dem Aufnahmegespräch. Das Aufnahmegespräch wird in der Regel von zwei akademisch qualifizierten Mitarbeitenden des Bewerbungsmanagements der HMU Erfurt geführt. In einzelnen Fällen können weitere </w:t>
      </w:r>
      <w:proofErr w:type="spellStart"/>
      <w:r w:rsidRPr="006B11CD">
        <w:rPr>
          <w:rFonts w:cs="Arial"/>
          <w:szCs w:val="22"/>
        </w:rPr>
        <w:t>Vertreter:innen</w:t>
      </w:r>
      <w:proofErr w:type="spellEnd"/>
      <w:r w:rsidRPr="006B11CD">
        <w:rPr>
          <w:rFonts w:cs="Arial"/>
          <w:szCs w:val="22"/>
        </w:rPr>
        <w:t xml:space="preserve"> der HMU Erfurt in die Entscheidungsfindung einbezogen werden. Bei der Auswahlentscheidung findet das Auswahlgespräch, der berufliche Werdegang, Fort- und Weiterbildungen sowie die Hochschulzugangsberechtigung bzw. eine entsprechende Prüf</w:t>
      </w:r>
      <w:r w:rsidRPr="005A4D39">
        <w:rPr>
          <w:rFonts w:cs="Arial"/>
          <w:szCs w:val="22"/>
        </w:rPr>
        <w:t>ung Berücksichtigung“</w:t>
      </w:r>
      <w:r w:rsidR="005A4D39" w:rsidRPr="005A4D39">
        <w:rPr>
          <w:rFonts w:cs="Arial"/>
          <w:szCs w:val="22"/>
        </w:rPr>
        <w:t xml:space="preserve"> </w:t>
      </w:r>
      <w:r w:rsidR="005A4D39">
        <w:rPr>
          <w:rFonts w:cs="Arial"/>
          <w:szCs w:val="22"/>
        </w:rPr>
        <w:t xml:space="preserve">(siehe auch </w:t>
      </w:r>
      <w:r w:rsidR="005A4D39" w:rsidRPr="005A4D39">
        <w:rPr>
          <w:rFonts w:cs="Arial"/>
          <w:szCs w:val="22"/>
        </w:rPr>
        <w:t>Zulassungs- und Auswahlordnung</w:t>
      </w:r>
      <w:r w:rsidR="005A4D39">
        <w:rPr>
          <w:rFonts w:cs="Arial"/>
          <w:szCs w:val="22"/>
        </w:rPr>
        <w:t>).</w:t>
      </w:r>
    </w:p>
    <w:bookmarkEnd w:id="36"/>
    <w:p w14:paraId="07614760" w14:textId="77777777" w:rsidR="003C6149" w:rsidRPr="005A4D39" w:rsidRDefault="003C6149" w:rsidP="000F0D28">
      <w:pPr>
        <w:pStyle w:val="FarbigFett"/>
        <w:spacing w:line="276" w:lineRule="auto"/>
      </w:pPr>
      <w:r w:rsidRPr="005A4D39">
        <w:t>Entscheidungsvorschlag</w:t>
      </w:r>
    </w:p>
    <w:p w14:paraId="39FBF342" w14:textId="7939807A" w:rsidR="00414C83" w:rsidRPr="005A4D39" w:rsidRDefault="00A07BB8" w:rsidP="000F0D28">
      <w:pPr>
        <w:spacing w:line="276" w:lineRule="auto"/>
      </w:pPr>
      <w:bookmarkStart w:id="37" w:name="_Abschlüsse_und_Abschlussbezeichnung"/>
      <w:bookmarkEnd w:id="37"/>
      <w:r w:rsidRPr="005A4D39">
        <w:t xml:space="preserve">Das </w:t>
      </w:r>
      <w:r w:rsidR="00414C83" w:rsidRPr="005A4D39">
        <w:t>Kriterium ist erfüllt.</w:t>
      </w:r>
    </w:p>
    <w:p w14:paraId="4993D2D2" w14:textId="77777777" w:rsidR="00414C83" w:rsidRPr="000F0D28" w:rsidRDefault="00414C83" w:rsidP="000F0D28">
      <w:pPr>
        <w:spacing w:line="276" w:lineRule="auto"/>
      </w:pPr>
    </w:p>
    <w:p w14:paraId="470B905D" w14:textId="77777777" w:rsidR="000F574D" w:rsidRPr="007A0001" w:rsidRDefault="000F574D" w:rsidP="000F0D28">
      <w:pPr>
        <w:pStyle w:val="berschrift2"/>
        <w:spacing w:line="276" w:lineRule="auto"/>
      </w:pPr>
      <w:bookmarkStart w:id="38" w:name="_Toc230698190"/>
      <w:r w:rsidRPr="007A0001">
        <w:t>Abschlüsse und Abschlussbezeichnungen</w:t>
      </w:r>
      <w:r w:rsidR="006A18E3" w:rsidRPr="007A0001">
        <w:t xml:space="preserve"> (</w:t>
      </w:r>
      <w:r w:rsidR="00086C1A" w:rsidRPr="007A0001">
        <w:t>§ </w:t>
      </w:r>
      <w:r w:rsidR="006A18E3" w:rsidRPr="007A0001">
        <w:t>6 MRVO)</w:t>
      </w:r>
      <w:bookmarkEnd w:id="38"/>
    </w:p>
    <w:p w14:paraId="21AE23F7" w14:textId="77777777" w:rsidR="00414C83" w:rsidRPr="007A0001" w:rsidRDefault="00414C83" w:rsidP="000F0D28">
      <w:pPr>
        <w:pStyle w:val="FarbigFett"/>
        <w:spacing w:line="276" w:lineRule="auto"/>
      </w:pPr>
      <w:r w:rsidRPr="007A0001">
        <w:t>Sachstand/Bewertung</w:t>
      </w:r>
    </w:p>
    <w:p w14:paraId="2F9DF231" w14:textId="00BB2DFA" w:rsidR="00825F72" w:rsidRPr="00825F72" w:rsidRDefault="00825F72" w:rsidP="00825F72">
      <w:pPr>
        <w:spacing w:line="276" w:lineRule="auto"/>
        <w:rPr>
          <w:rFonts w:cs="Arial"/>
          <w:szCs w:val="22"/>
        </w:rPr>
      </w:pPr>
      <w:bookmarkStart w:id="39" w:name="_Hlk35861282"/>
      <w:r w:rsidRPr="007A0001">
        <w:rPr>
          <w:rFonts w:cs="Arial"/>
          <w:szCs w:val="22"/>
        </w:rPr>
        <w:t xml:space="preserve">Der weiterbildende Masterstudiengang „Parodontologie und </w:t>
      </w:r>
      <w:proofErr w:type="spellStart"/>
      <w:r w:rsidRPr="007A0001">
        <w:rPr>
          <w:rFonts w:cs="Arial"/>
          <w:szCs w:val="22"/>
        </w:rPr>
        <w:t>Implantattherapie</w:t>
      </w:r>
      <w:proofErr w:type="spellEnd"/>
      <w:r w:rsidRPr="007A0001">
        <w:rPr>
          <w:rFonts w:cs="Arial"/>
          <w:szCs w:val="22"/>
        </w:rPr>
        <w:t xml:space="preserve">“ der HMU Health and Medical University Erfurt schließt </w:t>
      </w:r>
      <w:r w:rsidR="00C512C1" w:rsidRPr="007A0001">
        <w:rPr>
          <w:rFonts w:cs="Arial"/>
          <w:szCs w:val="22"/>
        </w:rPr>
        <w:t xml:space="preserve">gemäß § </w:t>
      </w:r>
      <w:r w:rsidR="00E13ABE" w:rsidRPr="007A0001">
        <w:rPr>
          <w:rFonts w:cs="Arial"/>
          <w:szCs w:val="22"/>
        </w:rPr>
        <w:t xml:space="preserve">8 Abs. 2 der StPO </w:t>
      </w:r>
      <w:r w:rsidRPr="007A0001">
        <w:rPr>
          <w:rFonts w:cs="Arial"/>
          <w:szCs w:val="22"/>
        </w:rPr>
        <w:t>mit dem a</w:t>
      </w:r>
      <w:r w:rsidRPr="00E13ABE">
        <w:rPr>
          <w:rFonts w:cs="Arial"/>
          <w:szCs w:val="22"/>
        </w:rPr>
        <w:t xml:space="preserve">kademischen Grad „Master </w:t>
      </w:r>
      <w:proofErr w:type="spellStart"/>
      <w:r w:rsidRPr="00E13ABE">
        <w:rPr>
          <w:rFonts w:cs="Arial"/>
          <w:szCs w:val="22"/>
        </w:rPr>
        <w:t>of</w:t>
      </w:r>
      <w:proofErr w:type="spellEnd"/>
      <w:r w:rsidRPr="00E13ABE">
        <w:rPr>
          <w:rFonts w:cs="Arial"/>
          <w:szCs w:val="22"/>
        </w:rPr>
        <w:t xml:space="preserve"> Science“ (M. Sc.) ab.</w:t>
      </w:r>
    </w:p>
    <w:p w14:paraId="4B08F77D" w14:textId="1A1D9B0F" w:rsidR="00814E6A" w:rsidRDefault="00814E6A" w:rsidP="00825F72">
      <w:pPr>
        <w:spacing w:line="276" w:lineRule="auto"/>
        <w:rPr>
          <w:rFonts w:cs="Arial"/>
          <w:szCs w:val="22"/>
        </w:rPr>
      </w:pPr>
      <w:r w:rsidRPr="00814E6A">
        <w:rPr>
          <w:rFonts w:cs="Arial"/>
          <w:szCs w:val="22"/>
        </w:rPr>
        <w:t>Mit dem Abschlusszeugnis wird ein Diploma Supplement ausgestellt. Im Diploma Supplement wird der Abschlussgrad sowie der dem Abschluss zugrunde liegende, individuelle Studienverlauf ausgewiesen.</w:t>
      </w:r>
    </w:p>
    <w:p w14:paraId="487663F3" w14:textId="4FD06497" w:rsidR="00814E6A" w:rsidRDefault="00814E6A" w:rsidP="00825F72">
      <w:pPr>
        <w:spacing w:line="276" w:lineRule="auto"/>
        <w:rPr>
          <w:rFonts w:cs="Arial"/>
          <w:szCs w:val="22"/>
        </w:rPr>
      </w:pPr>
      <w:r w:rsidRPr="00814E6A">
        <w:rPr>
          <w:rFonts w:cs="Arial"/>
          <w:szCs w:val="22"/>
        </w:rPr>
        <w:lastRenderedPageBreak/>
        <w:t>Das Diploma Supplement</w:t>
      </w:r>
      <w:r w:rsidR="00996193">
        <w:rPr>
          <w:rFonts w:cs="Arial"/>
          <w:szCs w:val="22"/>
        </w:rPr>
        <w:t>, das der Anerkennung im Arbeitsmarkt und Studium dient,</w:t>
      </w:r>
      <w:r w:rsidRPr="00814E6A">
        <w:rPr>
          <w:rFonts w:cs="Arial"/>
          <w:szCs w:val="22"/>
        </w:rPr>
        <w:t xml:space="preserve"> liegt in der </w:t>
      </w:r>
      <w:r w:rsidR="00996193" w:rsidRPr="00996193">
        <w:rPr>
          <w:rFonts w:cs="Arial"/>
          <w:szCs w:val="22"/>
        </w:rPr>
        <w:t>aktualisierte</w:t>
      </w:r>
      <w:r w:rsidR="00996193">
        <w:rPr>
          <w:rFonts w:cs="Arial"/>
          <w:szCs w:val="22"/>
        </w:rPr>
        <w:t>n</w:t>
      </w:r>
      <w:r w:rsidR="00996193" w:rsidRPr="00996193">
        <w:rPr>
          <w:rFonts w:cs="Arial"/>
          <w:szCs w:val="22"/>
        </w:rPr>
        <w:t xml:space="preserve"> Version 2025 der Hochschulrektorenkonferenz (HRK) </w:t>
      </w:r>
      <w:r w:rsidR="00996193">
        <w:rPr>
          <w:rFonts w:cs="Arial"/>
          <w:szCs w:val="22"/>
        </w:rPr>
        <w:t>vor. Es wurde am 13.03.2026 von der Hochschule eingereicht.</w:t>
      </w:r>
    </w:p>
    <w:bookmarkEnd w:id="39"/>
    <w:p w14:paraId="689BF7B4" w14:textId="77777777" w:rsidR="004E1B65" w:rsidRPr="000F0D28" w:rsidRDefault="004E1B65" w:rsidP="000F0D28">
      <w:pPr>
        <w:pStyle w:val="FarbigFett"/>
        <w:spacing w:line="276" w:lineRule="auto"/>
      </w:pPr>
      <w:r w:rsidRPr="000F0D28">
        <w:t>Entscheidungsvorschlag</w:t>
      </w:r>
    </w:p>
    <w:p w14:paraId="427AB33F" w14:textId="076220CE" w:rsidR="00414C83" w:rsidRPr="007A0001" w:rsidRDefault="00814E6A" w:rsidP="000F0D28">
      <w:pPr>
        <w:spacing w:line="276" w:lineRule="auto"/>
      </w:pPr>
      <w:bookmarkStart w:id="40" w:name="_Modularisierung_(§_7"/>
      <w:bookmarkEnd w:id="40"/>
      <w:r w:rsidRPr="007A0001">
        <w:t xml:space="preserve">Das </w:t>
      </w:r>
      <w:r w:rsidR="00414C83" w:rsidRPr="007A0001">
        <w:t>Kriterium ist erfüllt.</w:t>
      </w:r>
    </w:p>
    <w:p w14:paraId="25A92831" w14:textId="77777777" w:rsidR="00414C83" w:rsidRPr="007A0001" w:rsidRDefault="00414C83" w:rsidP="000F0D28">
      <w:pPr>
        <w:spacing w:line="276" w:lineRule="auto"/>
      </w:pPr>
    </w:p>
    <w:p w14:paraId="6577B12C" w14:textId="77777777" w:rsidR="000F574D" w:rsidRPr="007A0001" w:rsidRDefault="000F574D" w:rsidP="000F0D28">
      <w:pPr>
        <w:pStyle w:val="berschrift2"/>
        <w:spacing w:line="276" w:lineRule="auto"/>
      </w:pPr>
      <w:bookmarkStart w:id="41" w:name="_Toc230698191"/>
      <w:r w:rsidRPr="007A0001">
        <w:t>Modularisierung</w:t>
      </w:r>
      <w:r w:rsidR="006A18E3" w:rsidRPr="007A0001">
        <w:t xml:space="preserve"> (</w:t>
      </w:r>
      <w:r w:rsidR="00086C1A" w:rsidRPr="007A0001">
        <w:t>§ </w:t>
      </w:r>
      <w:r w:rsidR="006A18E3" w:rsidRPr="007A0001">
        <w:t>7 MRVO)</w:t>
      </w:r>
      <w:bookmarkEnd w:id="41"/>
    </w:p>
    <w:p w14:paraId="3BD4C8DD" w14:textId="77777777" w:rsidR="00414C83" w:rsidRPr="007A0001" w:rsidRDefault="00414C83" w:rsidP="000F0D28">
      <w:pPr>
        <w:pStyle w:val="FarbigFett"/>
        <w:spacing w:line="276" w:lineRule="auto"/>
      </w:pPr>
      <w:r w:rsidRPr="007A0001">
        <w:t>Sachstand/Bewertung</w:t>
      </w:r>
    </w:p>
    <w:p w14:paraId="49781918" w14:textId="527827CD" w:rsidR="00700952" w:rsidRPr="000F0D28" w:rsidRDefault="00700952" w:rsidP="000415C7">
      <w:pPr>
        <w:spacing w:line="276" w:lineRule="auto"/>
        <w:rPr>
          <w:rFonts w:cs="Arial"/>
          <w:szCs w:val="22"/>
        </w:rPr>
      </w:pPr>
      <w:bookmarkStart w:id="42" w:name="_Hlk35861309"/>
      <w:r w:rsidRPr="007A0001">
        <w:rPr>
          <w:rFonts w:cs="Arial"/>
          <w:szCs w:val="22"/>
        </w:rPr>
        <w:t xml:space="preserve">Der Studiengang ist vollständig modularisiert. Allen Modulen werden ECTS-Punkte zugeordnet. Insgesamt sind im Studiengang </w:t>
      </w:r>
      <w:r w:rsidR="004F2595" w:rsidRPr="007A0001">
        <w:rPr>
          <w:rFonts w:cs="Arial"/>
          <w:szCs w:val="22"/>
        </w:rPr>
        <w:t xml:space="preserve">elf </w:t>
      </w:r>
      <w:r w:rsidRPr="007A0001">
        <w:rPr>
          <w:rFonts w:cs="Arial"/>
          <w:szCs w:val="22"/>
        </w:rPr>
        <w:t>Module v</w:t>
      </w:r>
      <w:r w:rsidRPr="000F0D28">
        <w:rPr>
          <w:rFonts w:cs="Arial"/>
          <w:szCs w:val="22"/>
        </w:rPr>
        <w:t xml:space="preserve">orgesehen, die alle studiert werden müssen. </w:t>
      </w:r>
      <w:r w:rsidR="000415C7" w:rsidRPr="000415C7">
        <w:rPr>
          <w:rFonts w:cs="Arial"/>
          <w:szCs w:val="22"/>
        </w:rPr>
        <w:t xml:space="preserve">Für die Module werden </w:t>
      </w:r>
      <w:r w:rsidR="000415C7">
        <w:rPr>
          <w:rFonts w:cs="Arial"/>
          <w:szCs w:val="22"/>
        </w:rPr>
        <w:t xml:space="preserve">fünf, zehn, 15, 20 oder 25 CP </w:t>
      </w:r>
      <w:r w:rsidR="000415C7" w:rsidRPr="000415C7">
        <w:rPr>
          <w:rFonts w:cs="Arial"/>
          <w:szCs w:val="22"/>
        </w:rPr>
        <w:t>vergeben.</w:t>
      </w:r>
      <w:r w:rsidR="000415C7">
        <w:rPr>
          <w:rFonts w:cs="Arial"/>
          <w:szCs w:val="22"/>
        </w:rPr>
        <w:t xml:space="preserve"> Die </w:t>
      </w:r>
      <w:r w:rsidR="000415C7" w:rsidRPr="000415C7">
        <w:rPr>
          <w:rFonts w:cs="Arial"/>
          <w:szCs w:val="22"/>
        </w:rPr>
        <w:t xml:space="preserve">Module sind folgenden </w:t>
      </w:r>
      <w:r w:rsidR="000415C7">
        <w:rPr>
          <w:rFonts w:cs="Arial"/>
          <w:szCs w:val="22"/>
        </w:rPr>
        <w:t xml:space="preserve">drei </w:t>
      </w:r>
      <w:r w:rsidR="000415C7" w:rsidRPr="000415C7">
        <w:rPr>
          <w:rFonts w:cs="Arial"/>
          <w:szCs w:val="22"/>
        </w:rPr>
        <w:t>Kompetenzfeldern zugeordnet:</w:t>
      </w:r>
      <w:r w:rsidR="000415C7">
        <w:rPr>
          <w:rFonts w:cs="Arial"/>
          <w:szCs w:val="22"/>
        </w:rPr>
        <w:t xml:space="preserve"> </w:t>
      </w:r>
      <w:r w:rsidR="000415C7" w:rsidRPr="000415C7">
        <w:rPr>
          <w:rFonts w:cs="Arial"/>
          <w:szCs w:val="22"/>
        </w:rPr>
        <w:t>Berufliche Handlungskompetenz</w:t>
      </w:r>
      <w:r w:rsidR="000415C7">
        <w:rPr>
          <w:rFonts w:cs="Arial"/>
          <w:szCs w:val="22"/>
        </w:rPr>
        <w:t xml:space="preserve"> (sechs Module im Umfang von insgesamt 55 CP), </w:t>
      </w:r>
      <w:r w:rsidR="000415C7" w:rsidRPr="000415C7">
        <w:rPr>
          <w:rFonts w:cs="Arial"/>
          <w:szCs w:val="22"/>
        </w:rPr>
        <w:t>Erweiterte Fachkompetenz</w:t>
      </w:r>
      <w:r w:rsidR="000415C7">
        <w:rPr>
          <w:rFonts w:cs="Arial"/>
          <w:szCs w:val="22"/>
        </w:rPr>
        <w:t xml:space="preserve"> (drei Module im Umfang von insgesamt 30 CP)</w:t>
      </w:r>
      <w:r w:rsidR="00146C5D">
        <w:rPr>
          <w:rFonts w:cs="Arial"/>
          <w:szCs w:val="22"/>
        </w:rPr>
        <w:t xml:space="preserve"> sowie </w:t>
      </w:r>
      <w:r w:rsidR="000415C7">
        <w:rPr>
          <w:rFonts w:cs="Arial"/>
          <w:szCs w:val="22"/>
        </w:rPr>
        <w:t>w</w:t>
      </w:r>
      <w:r w:rsidR="000415C7" w:rsidRPr="000415C7">
        <w:rPr>
          <w:rFonts w:cs="Arial"/>
          <w:szCs w:val="22"/>
        </w:rPr>
        <w:t>issenschaftliche und methodische Kompetenz</w:t>
      </w:r>
      <w:r w:rsidR="000415C7">
        <w:rPr>
          <w:rFonts w:cs="Arial"/>
          <w:szCs w:val="22"/>
        </w:rPr>
        <w:t xml:space="preserve"> (zwei Module mit insgesamt 35 CP). </w:t>
      </w:r>
      <w:r w:rsidRPr="000F0D28">
        <w:rPr>
          <w:rFonts w:cs="Arial"/>
          <w:szCs w:val="22"/>
        </w:rPr>
        <w:t>Die Module werden innerhalb von einem oder zwei Semestern abgeschlossen</w:t>
      </w:r>
      <w:r w:rsidR="00BC7C81">
        <w:rPr>
          <w:rFonts w:cs="Arial"/>
          <w:szCs w:val="22"/>
        </w:rPr>
        <w:t xml:space="preserve">; ausgenommen </w:t>
      </w:r>
      <w:r w:rsidR="000415C7">
        <w:rPr>
          <w:rFonts w:cs="Arial"/>
          <w:szCs w:val="22"/>
        </w:rPr>
        <w:t>Modul 9 „</w:t>
      </w:r>
      <w:r w:rsidR="000415C7" w:rsidRPr="000415C7">
        <w:rPr>
          <w:rFonts w:cs="Arial"/>
          <w:szCs w:val="22"/>
        </w:rPr>
        <w:t>Patientenbehandlung mit Supervision</w:t>
      </w:r>
      <w:r w:rsidR="000415C7">
        <w:rPr>
          <w:rFonts w:cs="Arial"/>
          <w:szCs w:val="22"/>
        </w:rPr>
        <w:t>“</w:t>
      </w:r>
      <w:r w:rsidR="00BC7C81">
        <w:rPr>
          <w:rFonts w:cs="Arial"/>
          <w:szCs w:val="22"/>
        </w:rPr>
        <w:t xml:space="preserve"> (20 CP)</w:t>
      </w:r>
      <w:r w:rsidR="000415C7">
        <w:rPr>
          <w:rFonts w:cs="Arial"/>
          <w:szCs w:val="22"/>
        </w:rPr>
        <w:t>, das sich über die ersten vier Semester erstreckt und „</w:t>
      </w:r>
      <w:r w:rsidR="000415C7" w:rsidRPr="000415C7">
        <w:rPr>
          <w:rFonts w:cs="Arial"/>
          <w:szCs w:val="22"/>
        </w:rPr>
        <w:t>studienbegleitend</w:t>
      </w:r>
      <w:r w:rsidR="000415C7">
        <w:rPr>
          <w:rFonts w:cs="Arial"/>
          <w:szCs w:val="22"/>
        </w:rPr>
        <w:t>“ zu absolvieren ist.</w:t>
      </w:r>
      <w:r w:rsidR="00146C5D">
        <w:rPr>
          <w:rFonts w:cs="Arial"/>
          <w:szCs w:val="22"/>
        </w:rPr>
        <w:t xml:space="preserve"> </w:t>
      </w:r>
      <w:r w:rsidR="00146BF9" w:rsidRPr="00146BF9">
        <w:rPr>
          <w:rFonts w:cs="Arial"/>
          <w:szCs w:val="22"/>
        </w:rPr>
        <w:t>Die 4</w:t>
      </w:r>
      <w:r w:rsidR="008E60C6">
        <w:rPr>
          <w:rFonts w:cs="Arial"/>
          <w:szCs w:val="22"/>
        </w:rPr>
        <w:t>6</w:t>
      </w:r>
      <w:r w:rsidR="00146BF9" w:rsidRPr="00146BF9">
        <w:rPr>
          <w:rFonts w:cs="Arial"/>
          <w:szCs w:val="22"/>
        </w:rPr>
        <w:t xml:space="preserve">0 Stunden Kontaktstudium im Modul M9 </w:t>
      </w:r>
      <w:r w:rsidR="00146BF9">
        <w:rPr>
          <w:rFonts w:cs="Arial"/>
          <w:szCs w:val="22"/>
        </w:rPr>
        <w:t>„</w:t>
      </w:r>
      <w:r w:rsidR="00146BF9" w:rsidRPr="00146BF9">
        <w:rPr>
          <w:rFonts w:cs="Arial"/>
          <w:szCs w:val="22"/>
        </w:rPr>
        <w:t>Patientenbehandlung mit Supervision</w:t>
      </w:r>
      <w:r w:rsidR="00146BF9">
        <w:rPr>
          <w:rFonts w:cs="Arial"/>
          <w:szCs w:val="22"/>
        </w:rPr>
        <w:t>“</w:t>
      </w:r>
      <w:r w:rsidR="00146BF9" w:rsidRPr="00146BF9">
        <w:rPr>
          <w:rFonts w:cs="Arial"/>
          <w:szCs w:val="22"/>
        </w:rPr>
        <w:t xml:space="preserve"> finden als klinische praktische Tätigkeit im Rahmen </w:t>
      </w:r>
      <w:r w:rsidR="00146BF9">
        <w:rPr>
          <w:rFonts w:cs="Arial"/>
          <w:szCs w:val="22"/>
        </w:rPr>
        <w:t>de</w:t>
      </w:r>
      <w:r w:rsidR="00146BF9" w:rsidRPr="00146BF9">
        <w:rPr>
          <w:rFonts w:cs="Arial"/>
          <w:szCs w:val="22"/>
        </w:rPr>
        <w:t>r beruflichen Tätigkeit statt, welche entweder eine Anstellung in einer Praxis oder in einer Hochschul</w:t>
      </w:r>
      <w:r w:rsidR="001061C2">
        <w:rPr>
          <w:rFonts w:cs="Arial"/>
          <w:szCs w:val="22"/>
        </w:rPr>
        <w:t xml:space="preserve">ambulanz oder </w:t>
      </w:r>
      <w:r w:rsidR="001061C2" w:rsidRPr="001061C2">
        <w:rPr>
          <w:rFonts w:cs="Arial"/>
          <w:szCs w:val="22"/>
        </w:rPr>
        <w:t>d</w:t>
      </w:r>
      <w:r w:rsidR="001F7E1E">
        <w:rPr>
          <w:rFonts w:cs="Arial"/>
          <w:szCs w:val="22"/>
        </w:rPr>
        <w:t>i</w:t>
      </w:r>
      <w:r w:rsidR="001061C2" w:rsidRPr="001061C2">
        <w:rPr>
          <w:rFonts w:cs="Arial"/>
          <w:szCs w:val="22"/>
        </w:rPr>
        <w:t>e Möglichkeit der Patientenübernahme in einer Kooperations-Lehrpraxis</w:t>
      </w:r>
      <w:r w:rsidR="00146BF9" w:rsidRPr="00146BF9">
        <w:rPr>
          <w:rFonts w:cs="Arial"/>
          <w:szCs w:val="22"/>
        </w:rPr>
        <w:t xml:space="preserve"> bedeutet. In dieser Zeit werden auch die sechs zu dokumentierenden „Patientenfälle“ diagnostiziert, behandelt und nachbetreut. Darüber hinaus beinhaltet das Modul 120 Stunden Selbststudium, die sowohl der Untersetzung der Praxistätigkeit als auch der Dokumentation der Fälle dienen</w:t>
      </w:r>
      <w:r w:rsidR="00146BF9">
        <w:rPr>
          <w:rFonts w:cs="Arial"/>
          <w:szCs w:val="22"/>
        </w:rPr>
        <w:t xml:space="preserve"> (siehe AOF 8). </w:t>
      </w:r>
      <w:r w:rsidR="00441CD1">
        <w:rPr>
          <w:rFonts w:cs="Arial"/>
          <w:szCs w:val="22"/>
        </w:rPr>
        <w:t xml:space="preserve">Zehn der elf </w:t>
      </w:r>
      <w:r w:rsidR="00606C55" w:rsidRPr="00606C55">
        <w:rPr>
          <w:rFonts w:cs="Arial"/>
          <w:szCs w:val="22"/>
        </w:rPr>
        <w:t>Module schließen</w:t>
      </w:r>
      <w:r w:rsidR="00441CD1">
        <w:rPr>
          <w:rFonts w:cs="Arial"/>
          <w:szCs w:val="22"/>
        </w:rPr>
        <w:t xml:space="preserve"> laut Modulübersicht </w:t>
      </w:r>
      <w:r w:rsidR="00606C55" w:rsidRPr="00606C55">
        <w:rPr>
          <w:rFonts w:cs="Arial"/>
          <w:szCs w:val="22"/>
        </w:rPr>
        <w:t xml:space="preserve">mit einer benoteten Modulprüfung ab. </w:t>
      </w:r>
      <w:r w:rsidR="00441CD1">
        <w:rPr>
          <w:rFonts w:cs="Arial"/>
          <w:szCs w:val="22"/>
        </w:rPr>
        <w:t xml:space="preserve">Insgesamt sind eine Teilnahme, fünf Klausuren, zwei mündliche Prüfungen, zwei Präsentationen plus Masterarbeit und Kolloquium vorgesehen. Pro Semester sind zwischen einer und vier Prüfungen zu absolvieren. </w:t>
      </w:r>
      <w:r w:rsidR="00606C55" w:rsidRPr="00606C55">
        <w:rPr>
          <w:rFonts w:cs="Arial"/>
          <w:szCs w:val="22"/>
        </w:rPr>
        <w:t xml:space="preserve">Das </w:t>
      </w:r>
      <w:r w:rsidR="00441CD1">
        <w:rPr>
          <w:rFonts w:cs="Arial"/>
          <w:szCs w:val="22"/>
        </w:rPr>
        <w:t xml:space="preserve">fünfte </w:t>
      </w:r>
      <w:r w:rsidR="00606C55" w:rsidRPr="00606C55">
        <w:rPr>
          <w:rFonts w:cs="Arial"/>
          <w:szCs w:val="22"/>
        </w:rPr>
        <w:t>Semester ist de</w:t>
      </w:r>
      <w:r w:rsidR="00A85402">
        <w:rPr>
          <w:rFonts w:cs="Arial"/>
          <w:szCs w:val="22"/>
        </w:rPr>
        <w:t>m</w:t>
      </w:r>
      <w:r w:rsidR="00606C55" w:rsidRPr="00606C55">
        <w:rPr>
          <w:rFonts w:cs="Arial"/>
          <w:szCs w:val="22"/>
        </w:rPr>
        <w:t xml:space="preserve"> </w:t>
      </w:r>
      <w:r w:rsidR="00A85402">
        <w:rPr>
          <w:rFonts w:cs="Arial"/>
          <w:szCs w:val="22"/>
        </w:rPr>
        <w:t>25</w:t>
      </w:r>
      <w:r w:rsidR="00606C55" w:rsidRPr="00606C55">
        <w:rPr>
          <w:rFonts w:cs="Arial"/>
          <w:szCs w:val="22"/>
        </w:rPr>
        <w:t xml:space="preserve"> CP umfassenden Abschluss</w:t>
      </w:r>
      <w:r w:rsidR="00A85402">
        <w:rPr>
          <w:rFonts w:cs="Arial"/>
          <w:szCs w:val="22"/>
        </w:rPr>
        <w:t xml:space="preserve">modul </w:t>
      </w:r>
      <w:r w:rsidR="00606C55" w:rsidRPr="00606C55">
        <w:rPr>
          <w:rFonts w:cs="Arial"/>
          <w:szCs w:val="22"/>
        </w:rPr>
        <w:t>vorbehalten.</w:t>
      </w:r>
    </w:p>
    <w:p w14:paraId="5846CACB" w14:textId="06625556" w:rsidR="00FE0409" w:rsidRPr="00CE104E" w:rsidRDefault="00FE0409" w:rsidP="00FE0409">
      <w:pPr>
        <w:spacing w:line="276" w:lineRule="auto"/>
        <w:rPr>
          <w:rFonts w:cs="Arial"/>
          <w:szCs w:val="22"/>
        </w:rPr>
      </w:pPr>
      <w:r>
        <w:rPr>
          <w:rFonts w:cs="Arial"/>
          <w:szCs w:val="22"/>
        </w:rPr>
        <w:t>I</w:t>
      </w:r>
      <w:r w:rsidRPr="00FE0409">
        <w:rPr>
          <w:rFonts w:cs="Arial"/>
          <w:szCs w:val="22"/>
        </w:rPr>
        <w:t>n den Modulbeschreibungen wird über die zu erwerbenden ECTS-Punkte, den Arbeitsaufwand – unterteilt in</w:t>
      </w:r>
      <w:r>
        <w:rPr>
          <w:rFonts w:cs="Arial"/>
          <w:szCs w:val="22"/>
        </w:rPr>
        <w:t xml:space="preserve"> </w:t>
      </w:r>
      <w:r w:rsidRPr="00FE0409">
        <w:rPr>
          <w:rFonts w:cs="Arial"/>
          <w:szCs w:val="22"/>
        </w:rPr>
        <w:t xml:space="preserve">Kontaktzeit </w:t>
      </w:r>
      <w:r>
        <w:rPr>
          <w:rFonts w:cs="Arial"/>
          <w:szCs w:val="22"/>
        </w:rPr>
        <w:t xml:space="preserve">und </w:t>
      </w:r>
      <w:r w:rsidRPr="00FE0409">
        <w:rPr>
          <w:rFonts w:cs="Arial"/>
          <w:szCs w:val="22"/>
        </w:rPr>
        <w:t>Selbststudium</w:t>
      </w:r>
      <w:r>
        <w:rPr>
          <w:rFonts w:cs="Arial"/>
          <w:szCs w:val="22"/>
        </w:rPr>
        <w:t xml:space="preserve"> (konkretisiert als „strukturierte Selbstlernzeit“)</w:t>
      </w:r>
      <w:r w:rsidRPr="00FE0409">
        <w:rPr>
          <w:rFonts w:cs="Arial"/>
          <w:szCs w:val="22"/>
        </w:rPr>
        <w:t xml:space="preserve"> – sowie die Prüfungsmodalitäten informiert. </w:t>
      </w:r>
      <w:r>
        <w:rPr>
          <w:rFonts w:cs="Arial"/>
          <w:szCs w:val="22"/>
        </w:rPr>
        <w:t>Daneben finden sich I</w:t>
      </w:r>
      <w:r w:rsidRPr="00FE0409">
        <w:rPr>
          <w:rFonts w:cs="Arial"/>
          <w:szCs w:val="22"/>
        </w:rPr>
        <w:t xml:space="preserve">nformationen </w:t>
      </w:r>
      <w:r>
        <w:rPr>
          <w:rFonts w:cs="Arial"/>
          <w:szCs w:val="22"/>
        </w:rPr>
        <w:t xml:space="preserve">zu den </w:t>
      </w:r>
      <w:r w:rsidRPr="00FE0409">
        <w:rPr>
          <w:rFonts w:cs="Arial"/>
          <w:szCs w:val="22"/>
        </w:rPr>
        <w:t>Lerninhalte</w:t>
      </w:r>
      <w:r>
        <w:rPr>
          <w:rFonts w:cs="Arial"/>
          <w:szCs w:val="22"/>
        </w:rPr>
        <w:t>n</w:t>
      </w:r>
      <w:r w:rsidRPr="00FE0409">
        <w:rPr>
          <w:rFonts w:cs="Arial"/>
          <w:szCs w:val="22"/>
        </w:rPr>
        <w:t xml:space="preserve">, </w:t>
      </w:r>
      <w:r>
        <w:rPr>
          <w:rFonts w:cs="Arial"/>
          <w:szCs w:val="22"/>
        </w:rPr>
        <w:t xml:space="preserve">zu den </w:t>
      </w:r>
      <w:r w:rsidRPr="00FE0409">
        <w:rPr>
          <w:rFonts w:cs="Arial"/>
          <w:szCs w:val="22"/>
        </w:rPr>
        <w:t>Qualifikationsziele</w:t>
      </w:r>
      <w:r>
        <w:rPr>
          <w:rFonts w:cs="Arial"/>
          <w:szCs w:val="22"/>
        </w:rPr>
        <w:t xml:space="preserve">n, zu den zu erwerbenden </w:t>
      </w:r>
      <w:r w:rsidRPr="00FE0409">
        <w:rPr>
          <w:rFonts w:cs="Arial"/>
          <w:szCs w:val="22"/>
        </w:rPr>
        <w:t>Kompetenz</w:t>
      </w:r>
      <w:r>
        <w:rPr>
          <w:rFonts w:cs="Arial"/>
          <w:szCs w:val="22"/>
        </w:rPr>
        <w:t xml:space="preserve">en sowie </w:t>
      </w:r>
      <w:r w:rsidRPr="00FE0409">
        <w:rPr>
          <w:rFonts w:cs="Arial"/>
          <w:szCs w:val="22"/>
        </w:rPr>
        <w:t xml:space="preserve">zu </w:t>
      </w:r>
      <w:r>
        <w:rPr>
          <w:rFonts w:cs="Arial"/>
          <w:szCs w:val="22"/>
        </w:rPr>
        <w:t xml:space="preserve">den </w:t>
      </w:r>
      <w:r w:rsidRPr="00FE0409">
        <w:rPr>
          <w:rFonts w:cs="Arial"/>
          <w:szCs w:val="22"/>
        </w:rPr>
        <w:t>Lehr- und Lernformen. Abschließend wird auf vorbereitende sowie veranstaltungsbegleitende</w:t>
      </w:r>
      <w:r>
        <w:rPr>
          <w:rFonts w:cs="Arial"/>
          <w:szCs w:val="22"/>
        </w:rPr>
        <w:t xml:space="preserve"> modul- und fachbezogene Grundlagenlit</w:t>
      </w:r>
      <w:r w:rsidRPr="00FE0409">
        <w:rPr>
          <w:rFonts w:cs="Arial"/>
          <w:szCs w:val="22"/>
        </w:rPr>
        <w:t xml:space="preserve">eratur hingewiesen. </w:t>
      </w:r>
      <w:r w:rsidR="00390395" w:rsidRPr="00390395">
        <w:rPr>
          <w:rFonts w:cs="Arial"/>
          <w:szCs w:val="22"/>
        </w:rPr>
        <w:t>In der Modulübersicht sind die einzelnen Module des Masterstudienganges, die Zuordnung, die Art der Veranstaltungen, die Anzahl der Credit Points und die Prüfun</w:t>
      </w:r>
      <w:r w:rsidR="00390395" w:rsidRPr="00CE104E">
        <w:rPr>
          <w:rFonts w:cs="Arial"/>
          <w:szCs w:val="22"/>
        </w:rPr>
        <w:t xml:space="preserve">gsleistungen je Modul dargestellt. </w:t>
      </w:r>
    </w:p>
    <w:p w14:paraId="34FD03A1" w14:textId="72D86043" w:rsidR="00146C5D" w:rsidRPr="00CE104E" w:rsidRDefault="00FE0409" w:rsidP="00FE0409">
      <w:pPr>
        <w:spacing w:line="276" w:lineRule="auto"/>
        <w:rPr>
          <w:rFonts w:cs="Arial"/>
          <w:szCs w:val="22"/>
        </w:rPr>
      </w:pPr>
      <w:r w:rsidRPr="00CE104E">
        <w:rPr>
          <w:rFonts w:cs="Arial"/>
          <w:szCs w:val="22"/>
        </w:rPr>
        <w:t>Eine relative Note wird entsprechend den Vorgaben des ECTS Users Guide</w:t>
      </w:r>
      <w:r w:rsidR="006E18AD" w:rsidRPr="00CE104E">
        <w:rPr>
          <w:rFonts w:cs="Arial"/>
          <w:szCs w:val="22"/>
        </w:rPr>
        <w:t>`</w:t>
      </w:r>
      <w:r w:rsidRPr="00CE104E">
        <w:rPr>
          <w:rFonts w:cs="Arial"/>
          <w:szCs w:val="22"/>
        </w:rPr>
        <w:t xml:space="preserve"> im Zeugnis und im Diploma Supplement auf der Grundlage des § </w:t>
      </w:r>
      <w:r w:rsidR="00CE104E" w:rsidRPr="00CE104E">
        <w:rPr>
          <w:rFonts w:cs="Arial"/>
          <w:szCs w:val="22"/>
        </w:rPr>
        <w:t xml:space="preserve">10 </w:t>
      </w:r>
      <w:r w:rsidR="00CE104E">
        <w:rPr>
          <w:rFonts w:cs="Arial"/>
          <w:szCs w:val="22"/>
        </w:rPr>
        <w:t xml:space="preserve">Abs. 3 und 4 </w:t>
      </w:r>
      <w:r w:rsidR="00CE104E" w:rsidRPr="00CE104E">
        <w:rPr>
          <w:rFonts w:cs="Arial"/>
          <w:szCs w:val="22"/>
        </w:rPr>
        <w:t>RPO</w:t>
      </w:r>
      <w:r w:rsidRPr="00CE104E">
        <w:rPr>
          <w:rFonts w:cs="Arial"/>
          <w:szCs w:val="22"/>
        </w:rPr>
        <w:t xml:space="preserve"> ausgewiesen.</w:t>
      </w:r>
    </w:p>
    <w:bookmarkEnd w:id="42"/>
    <w:p w14:paraId="1C44C8F8" w14:textId="77777777" w:rsidR="004E1B65" w:rsidRPr="00CE104E" w:rsidRDefault="004E1B65" w:rsidP="000F0D28">
      <w:pPr>
        <w:pStyle w:val="FarbigFett"/>
        <w:spacing w:line="276" w:lineRule="auto"/>
      </w:pPr>
      <w:r w:rsidRPr="00CE104E">
        <w:t>Entscheidungsvorschlag</w:t>
      </w:r>
    </w:p>
    <w:p w14:paraId="15DE9947" w14:textId="41879032" w:rsidR="00414C83" w:rsidRPr="007A0001" w:rsidRDefault="00A07BB8" w:rsidP="000F0D28">
      <w:pPr>
        <w:spacing w:line="276" w:lineRule="auto"/>
      </w:pPr>
      <w:bookmarkStart w:id="43" w:name="_Leistungspunktesystem_(§_8"/>
      <w:bookmarkEnd w:id="43"/>
      <w:r w:rsidRPr="00CE104E">
        <w:t xml:space="preserve">Das </w:t>
      </w:r>
      <w:r w:rsidR="00414C83" w:rsidRPr="00CE104E">
        <w:t>Kriterium ist e</w:t>
      </w:r>
      <w:r w:rsidR="00414C83" w:rsidRPr="007A0001">
        <w:t>rfüllt.</w:t>
      </w:r>
    </w:p>
    <w:p w14:paraId="6E9C4CC7" w14:textId="77777777" w:rsidR="00414C83" w:rsidRPr="007A0001" w:rsidRDefault="00414C83" w:rsidP="000F0D28">
      <w:pPr>
        <w:spacing w:line="276" w:lineRule="auto"/>
      </w:pPr>
    </w:p>
    <w:p w14:paraId="7D3A5AF0" w14:textId="77777777" w:rsidR="000F574D" w:rsidRPr="007A0001" w:rsidRDefault="000F574D" w:rsidP="000F0D28">
      <w:pPr>
        <w:pStyle w:val="berschrift2"/>
        <w:spacing w:line="276" w:lineRule="auto"/>
      </w:pPr>
      <w:bookmarkStart w:id="44" w:name="_Toc230698192"/>
      <w:r w:rsidRPr="007A0001">
        <w:lastRenderedPageBreak/>
        <w:t>Leistungspunktesystem</w:t>
      </w:r>
      <w:r w:rsidR="006A18E3" w:rsidRPr="007A0001">
        <w:t xml:space="preserve"> (</w:t>
      </w:r>
      <w:r w:rsidR="00086C1A" w:rsidRPr="007A0001">
        <w:t>§ </w:t>
      </w:r>
      <w:r w:rsidR="006A18E3" w:rsidRPr="007A0001">
        <w:t>8 MRVO)</w:t>
      </w:r>
      <w:bookmarkEnd w:id="44"/>
    </w:p>
    <w:p w14:paraId="42BF91B6" w14:textId="77777777" w:rsidR="00414C83" w:rsidRPr="000F0D28" w:rsidRDefault="00414C83" w:rsidP="000F0D28">
      <w:pPr>
        <w:pStyle w:val="FarbigFett"/>
        <w:spacing w:line="276" w:lineRule="auto"/>
      </w:pPr>
      <w:r w:rsidRPr="007A0001">
        <w:t>Sachstand/Bewertung</w:t>
      </w:r>
    </w:p>
    <w:p w14:paraId="036BE7D7" w14:textId="2AE88F6C" w:rsidR="000F0D28" w:rsidRDefault="00531A12" w:rsidP="000F0D28">
      <w:pPr>
        <w:spacing w:line="276" w:lineRule="auto"/>
        <w:rPr>
          <w:rFonts w:cs="Arial"/>
          <w:szCs w:val="22"/>
        </w:rPr>
      </w:pPr>
      <w:bookmarkStart w:id="45" w:name="_Hlk35861322"/>
      <w:r w:rsidRPr="00CE104E">
        <w:rPr>
          <w:rFonts w:cs="Arial"/>
          <w:szCs w:val="22"/>
        </w:rPr>
        <w:t xml:space="preserve">Die Anwendung des European Credit Transfer Systems (ECTS) ist im weiterbildenden Masterstudiengang „Parodontologie und </w:t>
      </w:r>
      <w:proofErr w:type="spellStart"/>
      <w:r w:rsidRPr="00CE104E">
        <w:rPr>
          <w:rFonts w:cs="Arial"/>
          <w:szCs w:val="22"/>
        </w:rPr>
        <w:t>Implantattherapie</w:t>
      </w:r>
      <w:proofErr w:type="spellEnd"/>
      <w:r w:rsidRPr="00CE104E">
        <w:rPr>
          <w:rFonts w:cs="Arial"/>
          <w:szCs w:val="22"/>
        </w:rPr>
        <w:t xml:space="preserve">“ grundsätzlich gegeben. Im Studiengang werden insgesamt 120 CP nach dem European Credit Transfer System (ECTS) vergeben. Der Studiengang ist als ein fünf Semester Regelstudienzeit umfassendes Teilzeitstudium in Präsenz konzipiert. Ein CP entspricht gemäß § </w:t>
      </w:r>
      <w:r w:rsidR="00CE104E" w:rsidRPr="00CE104E">
        <w:rPr>
          <w:rFonts w:cs="Arial"/>
          <w:szCs w:val="22"/>
        </w:rPr>
        <w:t>3</w:t>
      </w:r>
      <w:r w:rsidRPr="00CE104E">
        <w:rPr>
          <w:rFonts w:cs="Arial"/>
          <w:szCs w:val="22"/>
        </w:rPr>
        <w:t xml:space="preserve"> Abs. 2 der </w:t>
      </w:r>
      <w:r w:rsidR="00365522" w:rsidRPr="00CE104E">
        <w:rPr>
          <w:rFonts w:cs="Arial"/>
          <w:szCs w:val="22"/>
        </w:rPr>
        <w:t>R</w:t>
      </w:r>
      <w:r w:rsidR="00CE104E" w:rsidRPr="00CE104E">
        <w:rPr>
          <w:rFonts w:cs="Arial"/>
          <w:szCs w:val="22"/>
        </w:rPr>
        <w:t>PO</w:t>
      </w:r>
      <w:r w:rsidRPr="00CE104E">
        <w:rPr>
          <w:rFonts w:cs="Arial"/>
          <w:szCs w:val="22"/>
        </w:rPr>
        <w:t xml:space="preserve"> einem durchschnitt</w:t>
      </w:r>
      <w:r w:rsidRPr="00531A12">
        <w:rPr>
          <w:rFonts w:cs="Arial"/>
          <w:szCs w:val="22"/>
        </w:rPr>
        <w:t xml:space="preserve">lichen studentischen Arbeitsaufwand von </w:t>
      </w:r>
      <w:r>
        <w:rPr>
          <w:rFonts w:cs="Arial"/>
          <w:szCs w:val="22"/>
        </w:rPr>
        <w:t>30</w:t>
      </w:r>
      <w:r w:rsidRPr="00531A12">
        <w:rPr>
          <w:rFonts w:cs="Arial"/>
          <w:szCs w:val="22"/>
        </w:rPr>
        <w:t xml:space="preserve"> Zeitstunden.</w:t>
      </w:r>
    </w:p>
    <w:p w14:paraId="0C61572B" w14:textId="4A37ADCE" w:rsidR="00531A12" w:rsidRDefault="00531A12" w:rsidP="000F0D28">
      <w:pPr>
        <w:spacing w:line="276" w:lineRule="auto"/>
        <w:rPr>
          <w:rFonts w:cs="Arial"/>
          <w:szCs w:val="22"/>
        </w:rPr>
      </w:pPr>
      <w:r w:rsidRPr="00531A12">
        <w:rPr>
          <w:rFonts w:cs="Arial"/>
          <w:szCs w:val="22"/>
        </w:rPr>
        <w:t>Für das Modul „Masterarbeit mit Kolloquium</w:t>
      </w:r>
      <w:r>
        <w:rPr>
          <w:rFonts w:cs="Arial"/>
          <w:szCs w:val="22"/>
        </w:rPr>
        <w:t>“</w:t>
      </w:r>
      <w:r w:rsidRPr="00531A12">
        <w:rPr>
          <w:rFonts w:cs="Arial"/>
          <w:szCs w:val="22"/>
        </w:rPr>
        <w:t xml:space="preserve"> </w:t>
      </w:r>
      <w:r w:rsidR="00365522">
        <w:rPr>
          <w:rFonts w:cs="Arial"/>
          <w:szCs w:val="22"/>
        </w:rPr>
        <w:t>werden 25</w:t>
      </w:r>
      <w:r w:rsidRPr="00531A12">
        <w:rPr>
          <w:rFonts w:cs="Arial"/>
          <w:szCs w:val="22"/>
        </w:rPr>
        <w:t xml:space="preserve"> CP vergeben</w:t>
      </w:r>
      <w:r w:rsidR="00D76A49" w:rsidRPr="00D76A49">
        <w:t xml:space="preserve"> </w:t>
      </w:r>
      <w:r w:rsidR="00D76A49">
        <w:t>(</w:t>
      </w:r>
      <w:r w:rsidR="00D76A49" w:rsidRPr="00D76A49">
        <w:rPr>
          <w:rFonts w:cs="Arial"/>
          <w:szCs w:val="22"/>
        </w:rPr>
        <w:t>Masterarbeit</w:t>
      </w:r>
      <w:r w:rsidR="00D76A49">
        <w:rPr>
          <w:rFonts w:cs="Arial"/>
          <w:szCs w:val="22"/>
        </w:rPr>
        <w:t xml:space="preserve">: </w:t>
      </w:r>
      <w:r w:rsidR="00D76A49" w:rsidRPr="00D76A49">
        <w:rPr>
          <w:rFonts w:cs="Arial"/>
          <w:szCs w:val="22"/>
        </w:rPr>
        <w:t>22 CP</w:t>
      </w:r>
      <w:r w:rsidR="00D76A49">
        <w:rPr>
          <w:rFonts w:cs="Arial"/>
          <w:szCs w:val="22"/>
        </w:rPr>
        <w:t xml:space="preserve">; </w:t>
      </w:r>
      <w:r w:rsidR="00D76A49" w:rsidRPr="00D76A49">
        <w:rPr>
          <w:rFonts w:cs="Arial"/>
          <w:szCs w:val="22"/>
        </w:rPr>
        <w:t>Kolloquium drei CP)</w:t>
      </w:r>
      <w:r w:rsidR="00365522">
        <w:rPr>
          <w:rFonts w:cs="Arial"/>
          <w:szCs w:val="22"/>
        </w:rPr>
        <w:t>.</w:t>
      </w:r>
    </w:p>
    <w:p w14:paraId="0C88B0F2" w14:textId="2FF100CB" w:rsidR="00700952" w:rsidRDefault="00365522" w:rsidP="00F477AC">
      <w:pPr>
        <w:spacing w:line="276" w:lineRule="auto"/>
        <w:rPr>
          <w:rFonts w:cs="Arial"/>
          <w:szCs w:val="22"/>
        </w:rPr>
      </w:pPr>
      <w:r w:rsidRPr="00365522">
        <w:rPr>
          <w:rFonts w:cs="Arial"/>
          <w:szCs w:val="22"/>
        </w:rPr>
        <w:t>Der Gesamt-Workload des Studiums liegt bei 3.</w:t>
      </w:r>
      <w:r>
        <w:rPr>
          <w:rFonts w:cs="Arial"/>
          <w:szCs w:val="22"/>
        </w:rPr>
        <w:t>6</w:t>
      </w:r>
      <w:r w:rsidRPr="00365522">
        <w:rPr>
          <w:rFonts w:cs="Arial"/>
          <w:szCs w:val="22"/>
        </w:rPr>
        <w:t xml:space="preserve">00 Stunden. </w:t>
      </w:r>
      <w:r w:rsidR="00F477AC" w:rsidRPr="00F477AC">
        <w:rPr>
          <w:rFonts w:cs="Arial"/>
          <w:szCs w:val="22"/>
        </w:rPr>
        <w:t xml:space="preserve">Er gliedert sich in 460 Stunden Kontaktstudium, </w:t>
      </w:r>
      <w:r w:rsidR="00EC1A6C">
        <w:rPr>
          <w:rFonts w:cs="Arial"/>
          <w:szCs w:val="22"/>
        </w:rPr>
        <w:t>2.660</w:t>
      </w:r>
      <w:r w:rsidR="00F477AC" w:rsidRPr="00F477AC">
        <w:rPr>
          <w:rFonts w:cs="Arial"/>
          <w:szCs w:val="22"/>
        </w:rPr>
        <w:t xml:space="preserve"> Stunden Selbststudium und </w:t>
      </w:r>
      <w:r w:rsidR="00EC1A6C">
        <w:rPr>
          <w:rFonts w:cs="Arial"/>
          <w:szCs w:val="22"/>
        </w:rPr>
        <w:t>480</w:t>
      </w:r>
      <w:r w:rsidR="00F477AC" w:rsidRPr="00F477AC">
        <w:rPr>
          <w:rFonts w:cs="Arial"/>
          <w:szCs w:val="22"/>
        </w:rPr>
        <w:t xml:space="preserve"> Stunden Praktikum.</w:t>
      </w:r>
    </w:p>
    <w:tbl>
      <w:tblPr>
        <w:tblW w:w="0" w:type="auto"/>
        <w:tblInd w:w="106" w:type="dxa"/>
        <w:tblLayout w:type="fixed"/>
        <w:tblCellMar>
          <w:left w:w="0" w:type="dxa"/>
          <w:right w:w="0" w:type="dxa"/>
        </w:tblCellMar>
        <w:tblLook w:val="0000" w:firstRow="0" w:lastRow="0" w:firstColumn="0" w:lastColumn="0" w:noHBand="0" w:noVBand="0"/>
      </w:tblPr>
      <w:tblGrid>
        <w:gridCol w:w="1224"/>
        <w:gridCol w:w="1186"/>
        <w:gridCol w:w="1238"/>
        <w:gridCol w:w="1897"/>
        <w:gridCol w:w="1827"/>
        <w:gridCol w:w="1843"/>
      </w:tblGrid>
      <w:tr w:rsidR="00111471" w:rsidRPr="00111471" w14:paraId="5822E146" w14:textId="77777777">
        <w:trPr>
          <w:trHeight w:hRule="exact" w:val="531"/>
        </w:trPr>
        <w:tc>
          <w:tcPr>
            <w:tcW w:w="9215" w:type="dxa"/>
            <w:gridSpan w:val="6"/>
            <w:tcBorders>
              <w:top w:val="single" w:sz="4" w:space="0" w:color="000000"/>
              <w:left w:val="single" w:sz="4" w:space="0" w:color="000000"/>
              <w:bottom w:val="single" w:sz="4" w:space="0" w:color="000000"/>
              <w:right w:val="single" w:sz="4" w:space="0" w:color="000000"/>
            </w:tcBorders>
            <w:shd w:val="clear" w:color="auto" w:fill="D9D9D9"/>
          </w:tcPr>
          <w:p w14:paraId="4BCAD1D7" w14:textId="77777777" w:rsidR="00111471" w:rsidRPr="00111471" w:rsidRDefault="00111471" w:rsidP="00111471">
            <w:pPr>
              <w:kinsoku w:val="0"/>
              <w:overflowPunct w:val="0"/>
              <w:autoSpaceDE w:val="0"/>
              <w:autoSpaceDN w:val="0"/>
              <w:adjustRightInd w:val="0"/>
              <w:spacing w:before="0" w:after="0" w:line="240" w:lineRule="exact"/>
              <w:ind w:left="1"/>
              <w:jc w:val="center"/>
              <w:rPr>
                <w:rFonts w:cs="Arial"/>
                <w:sz w:val="21"/>
                <w:szCs w:val="21"/>
              </w:rPr>
            </w:pPr>
            <w:bookmarkStart w:id="46" w:name="bookmark0"/>
            <w:bookmarkStart w:id="47" w:name="bookmark1"/>
            <w:bookmarkEnd w:id="46"/>
            <w:bookmarkEnd w:id="47"/>
            <w:r w:rsidRPr="00111471">
              <w:rPr>
                <w:rFonts w:cs="Arial"/>
                <w:b/>
                <w:bCs/>
                <w:spacing w:val="-1"/>
                <w:sz w:val="21"/>
                <w:szCs w:val="21"/>
              </w:rPr>
              <w:t>Studienverlaufsstruktur</w:t>
            </w:r>
          </w:p>
          <w:p w14:paraId="3EE0FBA6" w14:textId="77777777" w:rsidR="00111471" w:rsidRPr="00111471" w:rsidRDefault="00111471" w:rsidP="00111471">
            <w:pPr>
              <w:kinsoku w:val="0"/>
              <w:overflowPunct w:val="0"/>
              <w:autoSpaceDE w:val="0"/>
              <w:autoSpaceDN w:val="0"/>
              <w:adjustRightInd w:val="0"/>
              <w:spacing w:before="18" w:after="0" w:line="240" w:lineRule="auto"/>
              <w:jc w:val="center"/>
              <w:rPr>
                <w:rFonts w:ascii="Times New Roman" w:hAnsi="Times New Roman"/>
                <w:sz w:val="24"/>
              </w:rPr>
            </w:pPr>
            <w:r w:rsidRPr="00111471">
              <w:rPr>
                <w:rFonts w:cs="Arial"/>
                <w:b/>
                <w:bCs/>
                <w:spacing w:val="-1"/>
                <w:sz w:val="21"/>
                <w:szCs w:val="21"/>
              </w:rPr>
              <w:t>Masterstudiengang</w:t>
            </w:r>
            <w:r w:rsidRPr="00111471">
              <w:rPr>
                <w:rFonts w:cs="Arial"/>
                <w:b/>
                <w:bCs/>
                <w:spacing w:val="-9"/>
                <w:sz w:val="21"/>
                <w:szCs w:val="21"/>
              </w:rPr>
              <w:t xml:space="preserve"> </w:t>
            </w:r>
            <w:r w:rsidRPr="00111471">
              <w:rPr>
                <w:rFonts w:cs="Arial"/>
                <w:b/>
                <w:bCs/>
                <w:spacing w:val="-1"/>
                <w:sz w:val="21"/>
                <w:szCs w:val="21"/>
              </w:rPr>
              <w:t>Parodontologie</w:t>
            </w:r>
            <w:r w:rsidRPr="00111471">
              <w:rPr>
                <w:rFonts w:cs="Arial"/>
                <w:b/>
                <w:bCs/>
                <w:spacing w:val="-2"/>
                <w:sz w:val="21"/>
                <w:szCs w:val="21"/>
              </w:rPr>
              <w:t xml:space="preserve"> </w:t>
            </w:r>
            <w:r w:rsidRPr="00111471">
              <w:rPr>
                <w:rFonts w:cs="Arial"/>
                <w:b/>
                <w:bCs/>
                <w:spacing w:val="-1"/>
                <w:sz w:val="21"/>
                <w:szCs w:val="21"/>
              </w:rPr>
              <w:t>und</w:t>
            </w:r>
            <w:r w:rsidRPr="00111471">
              <w:rPr>
                <w:rFonts w:cs="Arial"/>
                <w:b/>
                <w:bCs/>
                <w:sz w:val="21"/>
                <w:szCs w:val="21"/>
              </w:rPr>
              <w:t xml:space="preserve"> </w:t>
            </w:r>
            <w:proofErr w:type="spellStart"/>
            <w:r w:rsidRPr="00111471">
              <w:rPr>
                <w:rFonts w:cs="Arial"/>
                <w:b/>
                <w:bCs/>
                <w:spacing w:val="-1"/>
                <w:sz w:val="21"/>
                <w:szCs w:val="21"/>
              </w:rPr>
              <w:t>Implantattherapie</w:t>
            </w:r>
            <w:proofErr w:type="spellEnd"/>
            <w:r w:rsidRPr="00111471">
              <w:rPr>
                <w:rFonts w:cs="Arial"/>
                <w:b/>
                <w:bCs/>
                <w:sz w:val="21"/>
                <w:szCs w:val="21"/>
              </w:rPr>
              <w:t xml:space="preserve"> –</w:t>
            </w:r>
            <w:r w:rsidRPr="00111471">
              <w:rPr>
                <w:rFonts w:cs="Arial"/>
                <w:b/>
                <w:bCs/>
                <w:spacing w:val="-3"/>
                <w:sz w:val="21"/>
                <w:szCs w:val="21"/>
              </w:rPr>
              <w:t xml:space="preserve"> </w:t>
            </w:r>
            <w:r w:rsidRPr="00111471">
              <w:rPr>
                <w:rFonts w:cs="Arial"/>
                <w:b/>
                <w:bCs/>
                <w:spacing w:val="-1"/>
                <w:sz w:val="21"/>
                <w:szCs w:val="21"/>
              </w:rPr>
              <w:t>Teilzeitmodell</w:t>
            </w:r>
          </w:p>
        </w:tc>
      </w:tr>
      <w:tr w:rsidR="00111471" w:rsidRPr="00111471" w14:paraId="43198715" w14:textId="77777777">
        <w:trPr>
          <w:trHeight w:hRule="exact" w:val="271"/>
        </w:trPr>
        <w:tc>
          <w:tcPr>
            <w:tcW w:w="1224"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D292FB1" w14:textId="77777777" w:rsidR="00111471" w:rsidRPr="00111471" w:rsidRDefault="00111471" w:rsidP="00111471">
            <w:pPr>
              <w:kinsoku w:val="0"/>
              <w:overflowPunct w:val="0"/>
              <w:autoSpaceDE w:val="0"/>
              <w:autoSpaceDN w:val="0"/>
              <w:adjustRightInd w:val="0"/>
              <w:spacing w:before="0" w:after="0" w:line="240" w:lineRule="exact"/>
              <w:ind w:left="133"/>
              <w:jc w:val="left"/>
              <w:rPr>
                <w:rFonts w:ascii="Times New Roman" w:hAnsi="Times New Roman"/>
                <w:sz w:val="24"/>
              </w:rPr>
            </w:pPr>
            <w:r w:rsidRPr="00111471">
              <w:rPr>
                <w:rFonts w:cs="Arial"/>
                <w:b/>
                <w:bCs/>
                <w:spacing w:val="-1"/>
                <w:sz w:val="21"/>
                <w:szCs w:val="21"/>
              </w:rPr>
              <w:t>Semester</w:t>
            </w:r>
          </w:p>
        </w:tc>
        <w:tc>
          <w:tcPr>
            <w:tcW w:w="1186"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0177D68" w14:textId="77777777" w:rsidR="00111471" w:rsidRPr="00111471" w:rsidRDefault="00111471" w:rsidP="00111471">
            <w:pPr>
              <w:kinsoku w:val="0"/>
              <w:overflowPunct w:val="0"/>
              <w:autoSpaceDE w:val="0"/>
              <w:autoSpaceDN w:val="0"/>
              <w:adjustRightInd w:val="0"/>
              <w:spacing w:before="0" w:after="0" w:line="240" w:lineRule="exact"/>
              <w:ind w:left="2"/>
              <w:jc w:val="center"/>
              <w:rPr>
                <w:rFonts w:ascii="Times New Roman" w:hAnsi="Times New Roman"/>
                <w:sz w:val="24"/>
              </w:rPr>
            </w:pPr>
            <w:r w:rsidRPr="00111471">
              <w:rPr>
                <w:rFonts w:cs="Arial"/>
                <w:b/>
                <w:bCs/>
                <w:spacing w:val="1"/>
                <w:sz w:val="21"/>
                <w:szCs w:val="21"/>
              </w:rPr>
              <w:t>CP</w:t>
            </w:r>
          </w:p>
        </w:tc>
        <w:tc>
          <w:tcPr>
            <w:tcW w:w="1238"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032CC08" w14:textId="77777777" w:rsidR="00111471" w:rsidRPr="00111471" w:rsidRDefault="00111471" w:rsidP="00111471">
            <w:pPr>
              <w:kinsoku w:val="0"/>
              <w:overflowPunct w:val="0"/>
              <w:autoSpaceDE w:val="0"/>
              <w:autoSpaceDN w:val="0"/>
              <w:adjustRightInd w:val="0"/>
              <w:spacing w:before="0" w:after="0" w:line="240" w:lineRule="exact"/>
              <w:ind w:left="135"/>
              <w:jc w:val="left"/>
              <w:rPr>
                <w:rFonts w:ascii="Times New Roman" w:hAnsi="Times New Roman"/>
                <w:sz w:val="24"/>
              </w:rPr>
            </w:pPr>
            <w:r w:rsidRPr="00111471">
              <w:rPr>
                <w:rFonts w:cs="Arial"/>
                <w:b/>
                <w:bCs/>
                <w:spacing w:val="-1"/>
                <w:sz w:val="21"/>
                <w:szCs w:val="21"/>
              </w:rPr>
              <w:t>Workload</w:t>
            </w:r>
          </w:p>
        </w:tc>
        <w:tc>
          <w:tcPr>
            <w:tcW w:w="5567" w:type="dxa"/>
            <w:gridSpan w:val="3"/>
            <w:tcBorders>
              <w:top w:val="single" w:sz="4" w:space="0" w:color="000000"/>
              <w:left w:val="single" w:sz="4" w:space="0" w:color="000000"/>
              <w:bottom w:val="single" w:sz="4" w:space="0" w:color="000000"/>
              <w:right w:val="single" w:sz="4" w:space="0" w:color="000000"/>
            </w:tcBorders>
            <w:shd w:val="clear" w:color="auto" w:fill="D9D9D9"/>
          </w:tcPr>
          <w:p w14:paraId="17CA332A" w14:textId="77777777" w:rsidR="00111471" w:rsidRPr="00111471" w:rsidRDefault="00111471" w:rsidP="00111471">
            <w:pPr>
              <w:kinsoku w:val="0"/>
              <w:overflowPunct w:val="0"/>
              <w:autoSpaceDE w:val="0"/>
              <w:autoSpaceDN w:val="0"/>
              <w:adjustRightInd w:val="0"/>
              <w:spacing w:before="0" w:after="0" w:line="240" w:lineRule="exact"/>
              <w:ind w:left="1280"/>
              <w:jc w:val="left"/>
              <w:rPr>
                <w:rFonts w:ascii="Times New Roman" w:hAnsi="Times New Roman"/>
                <w:sz w:val="24"/>
              </w:rPr>
            </w:pPr>
            <w:proofErr w:type="spellStart"/>
            <w:r w:rsidRPr="00111471">
              <w:rPr>
                <w:rFonts w:cs="Arial"/>
                <w:b/>
                <w:bCs/>
                <w:spacing w:val="-1"/>
                <w:sz w:val="21"/>
                <w:szCs w:val="21"/>
              </w:rPr>
              <w:t>Gesamtworkload</w:t>
            </w:r>
            <w:proofErr w:type="spellEnd"/>
            <w:r w:rsidRPr="00111471">
              <w:rPr>
                <w:rFonts w:cs="Arial"/>
                <w:b/>
                <w:bCs/>
                <w:sz w:val="21"/>
                <w:szCs w:val="21"/>
              </w:rPr>
              <w:t xml:space="preserve"> </w:t>
            </w:r>
            <w:r w:rsidRPr="00111471">
              <w:rPr>
                <w:rFonts w:cs="Arial"/>
                <w:b/>
                <w:bCs/>
                <w:spacing w:val="-1"/>
                <w:sz w:val="21"/>
                <w:szCs w:val="21"/>
              </w:rPr>
              <w:t>gegliedert</w:t>
            </w:r>
            <w:r w:rsidRPr="00111471">
              <w:rPr>
                <w:rFonts w:cs="Arial"/>
                <w:b/>
                <w:bCs/>
                <w:spacing w:val="-2"/>
                <w:sz w:val="21"/>
                <w:szCs w:val="21"/>
              </w:rPr>
              <w:t xml:space="preserve"> </w:t>
            </w:r>
            <w:r w:rsidRPr="00111471">
              <w:rPr>
                <w:rFonts w:cs="Arial"/>
                <w:b/>
                <w:bCs/>
                <w:spacing w:val="-1"/>
                <w:sz w:val="21"/>
                <w:szCs w:val="21"/>
              </w:rPr>
              <w:t>in</w:t>
            </w:r>
          </w:p>
        </w:tc>
      </w:tr>
      <w:tr w:rsidR="00111471" w:rsidRPr="00111471" w14:paraId="7C675284" w14:textId="77777777">
        <w:trPr>
          <w:trHeight w:hRule="exact" w:val="290"/>
        </w:trPr>
        <w:tc>
          <w:tcPr>
            <w:tcW w:w="1224" w:type="dxa"/>
            <w:vMerge/>
            <w:tcBorders>
              <w:top w:val="single" w:sz="4" w:space="0" w:color="000000"/>
              <w:left w:val="single" w:sz="4" w:space="0" w:color="000000"/>
              <w:bottom w:val="single" w:sz="4" w:space="0" w:color="000000"/>
              <w:right w:val="single" w:sz="4" w:space="0" w:color="000000"/>
            </w:tcBorders>
            <w:shd w:val="clear" w:color="auto" w:fill="D9D9D9"/>
          </w:tcPr>
          <w:p w14:paraId="45600CA4" w14:textId="77777777" w:rsidR="00111471" w:rsidRPr="00111471" w:rsidRDefault="00111471" w:rsidP="00111471">
            <w:pPr>
              <w:kinsoku w:val="0"/>
              <w:overflowPunct w:val="0"/>
              <w:autoSpaceDE w:val="0"/>
              <w:autoSpaceDN w:val="0"/>
              <w:adjustRightInd w:val="0"/>
              <w:spacing w:before="0" w:after="0" w:line="240" w:lineRule="exact"/>
              <w:ind w:left="1280"/>
              <w:jc w:val="left"/>
              <w:rPr>
                <w:rFonts w:ascii="Times New Roman" w:hAnsi="Times New Roman"/>
                <w:sz w:val="24"/>
              </w:rPr>
            </w:pPr>
          </w:p>
        </w:tc>
        <w:tc>
          <w:tcPr>
            <w:tcW w:w="1186" w:type="dxa"/>
            <w:vMerge/>
            <w:tcBorders>
              <w:top w:val="single" w:sz="4" w:space="0" w:color="000000"/>
              <w:left w:val="single" w:sz="4" w:space="0" w:color="000000"/>
              <w:bottom w:val="single" w:sz="4" w:space="0" w:color="000000"/>
              <w:right w:val="single" w:sz="4" w:space="0" w:color="000000"/>
            </w:tcBorders>
            <w:shd w:val="clear" w:color="auto" w:fill="D9D9D9"/>
          </w:tcPr>
          <w:p w14:paraId="10D1CB85" w14:textId="77777777" w:rsidR="00111471" w:rsidRPr="00111471" w:rsidRDefault="00111471" w:rsidP="00111471">
            <w:pPr>
              <w:kinsoku w:val="0"/>
              <w:overflowPunct w:val="0"/>
              <w:autoSpaceDE w:val="0"/>
              <w:autoSpaceDN w:val="0"/>
              <w:adjustRightInd w:val="0"/>
              <w:spacing w:before="0" w:after="0" w:line="240" w:lineRule="exact"/>
              <w:ind w:left="1280"/>
              <w:jc w:val="left"/>
              <w:rPr>
                <w:rFonts w:ascii="Times New Roman" w:hAnsi="Times New Roman"/>
                <w:sz w:val="24"/>
              </w:rPr>
            </w:pPr>
          </w:p>
        </w:tc>
        <w:tc>
          <w:tcPr>
            <w:tcW w:w="1238" w:type="dxa"/>
            <w:vMerge/>
            <w:tcBorders>
              <w:top w:val="single" w:sz="4" w:space="0" w:color="000000"/>
              <w:left w:val="single" w:sz="4" w:space="0" w:color="000000"/>
              <w:bottom w:val="single" w:sz="4" w:space="0" w:color="000000"/>
              <w:right w:val="single" w:sz="4" w:space="0" w:color="000000"/>
            </w:tcBorders>
            <w:shd w:val="clear" w:color="auto" w:fill="D9D9D9"/>
          </w:tcPr>
          <w:p w14:paraId="5B795BEC" w14:textId="77777777" w:rsidR="00111471" w:rsidRPr="00111471" w:rsidRDefault="00111471" w:rsidP="00111471">
            <w:pPr>
              <w:kinsoku w:val="0"/>
              <w:overflowPunct w:val="0"/>
              <w:autoSpaceDE w:val="0"/>
              <w:autoSpaceDN w:val="0"/>
              <w:adjustRightInd w:val="0"/>
              <w:spacing w:before="0" w:after="0" w:line="240" w:lineRule="exact"/>
              <w:ind w:left="1280"/>
              <w:jc w:val="left"/>
              <w:rPr>
                <w:rFonts w:ascii="Times New Roman" w:hAnsi="Times New Roman"/>
                <w:sz w:val="24"/>
              </w:rPr>
            </w:pPr>
          </w:p>
        </w:tc>
        <w:tc>
          <w:tcPr>
            <w:tcW w:w="1897" w:type="dxa"/>
            <w:tcBorders>
              <w:top w:val="single" w:sz="4" w:space="0" w:color="000000"/>
              <w:left w:val="single" w:sz="4" w:space="0" w:color="000000"/>
              <w:bottom w:val="single" w:sz="4" w:space="0" w:color="000000"/>
              <w:right w:val="single" w:sz="4" w:space="0" w:color="000000"/>
            </w:tcBorders>
            <w:shd w:val="clear" w:color="auto" w:fill="D9D9D9"/>
          </w:tcPr>
          <w:p w14:paraId="59C845D3" w14:textId="77777777" w:rsidR="00111471" w:rsidRPr="00111471" w:rsidRDefault="00111471" w:rsidP="00111471">
            <w:pPr>
              <w:kinsoku w:val="0"/>
              <w:overflowPunct w:val="0"/>
              <w:autoSpaceDE w:val="0"/>
              <w:autoSpaceDN w:val="0"/>
              <w:adjustRightInd w:val="0"/>
              <w:spacing w:before="0" w:after="0" w:line="240" w:lineRule="exact"/>
              <w:ind w:left="142"/>
              <w:jc w:val="left"/>
              <w:rPr>
                <w:rFonts w:ascii="Times New Roman" w:hAnsi="Times New Roman"/>
                <w:sz w:val="24"/>
              </w:rPr>
            </w:pPr>
            <w:r w:rsidRPr="00111471">
              <w:rPr>
                <w:rFonts w:cs="Arial"/>
                <w:b/>
                <w:bCs/>
                <w:spacing w:val="-1"/>
                <w:sz w:val="21"/>
                <w:szCs w:val="21"/>
              </w:rPr>
              <w:t>Kontaktstudium</w:t>
            </w:r>
          </w:p>
        </w:tc>
        <w:tc>
          <w:tcPr>
            <w:tcW w:w="1827" w:type="dxa"/>
            <w:tcBorders>
              <w:top w:val="single" w:sz="4" w:space="0" w:color="000000"/>
              <w:left w:val="single" w:sz="4" w:space="0" w:color="000000"/>
              <w:bottom w:val="single" w:sz="4" w:space="0" w:color="000000"/>
              <w:right w:val="single" w:sz="4" w:space="0" w:color="000000"/>
            </w:tcBorders>
            <w:shd w:val="clear" w:color="auto" w:fill="D9D9D9"/>
          </w:tcPr>
          <w:p w14:paraId="732B885D" w14:textId="77777777" w:rsidR="00111471" w:rsidRPr="00111471" w:rsidRDefault="00111471" w:rsidP="00111471">
            <w:pPr>
              <w:kinsoku w:val="0"/>
              <w:overflowPunct w:val="0"/>
              <w:autoSpaceDE w:val="0"/>
              <w:autoSpaceDN w:val="0"/>
              <w:adjustRightInd w:val="0"/>
              <w:spacing w:before="0" w:after="0" w:line="240" w:lineRule="exact"/>
              <w:ind w:left="183"/>
              <w:jc w:val="left"/>
              <w:rPr>
                <w:rFonts w:ascii="Times New Roman" w:hAnsi="Times New Roman"/>
                <w:sz w:val="24"/>
              </w:rPr>
            </w:pPr>
            <w:r w:rsidRPr="00111471">
              <w:rPr>
                <w:rFonts w:cs="Arial"/>
                <w:b/>
                <w:bCs/>
                <w:spacing w:val="-1"/>
                <w:sz w:val="21"/>
                <w:szCs w:val="21"/>
              </w:rPr>
              <w:t>Selbststudium</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681B5A62" w14:textId="77777777" w:rsidR="00111471" w:rsidRPr="00111471" w:rsidRDefault="00111471" w:rsidP="00111471">
            <w:pPr>
              <w:kinsoku w:val="0"/>
              <w:overflowPunct w:val="0"/>
              <w:autoSpaceDE w:val="0"/>
              <w:autoSpaceDN w:val="0"/>
              <w:adjustRightInd w:val="0"/>
              <w:spacing w:before="0" w:after="0" w:line="240" w:lineRule="exact"/>
              <w:ind w:left="409"/>
              <w:jc w:val="left"/>
              <w:rPr>
                <w:rFonts w:ascii="Times New Roman" w:hAnsi="Times New Roman"/>
                <w:sz w:val="24"/>
              </w:rPr>
            </w:pPr>
            <w:r w:rsidRPr="00111471">
              <w:rPr>
                <w:rFonts w:cs="Arial"/>
                <w:b/>
                <w:bCs/>
                <w:spacing w:val="-1"/>
                <w:sz w:val="21"/>
                <w:szCs w:val="21"/>
              </w:rPr>
              <w:t>Praktikum</w:t>
            </w:r>
          </w:p>
        </w:tc>
      </w:tr>
      <w:tr w:rsidR="00111471" w:rsidRPr="00111471" w14:paraId="21811F36" w14:textId="77777777">
        <w:trPr>
          <w:trHeight w:hRule="exact" w:val="271"/>
        </w:trPr>
        <w:tc>
          <w:tcPr>
            <w:tcW w:w="1224" w:type="dxa"/>
            <w:tcBorders>
              <w:top w:val="single" w:sz="4" w:space="0" w:color="000000"/>
              <w:left w:val="single" w:sz="4" w:space="0" w:color="000000"/>
              <w:bottom w:val="single" w:sz="4" w:space="0" w:color="000000"/>
              <w:right w:val="single" w:sz="4" w:space="0" w:color="000000"/>
            </w:tcBorders>
          </w:tcPr>
          <w:p w14:paraId="22D587E4" w14:textId="77777777" w:rsidR="00111471" w:rsidRPr="00111471" w:rsidRDefault="00111471" w:rsidP="00111471">
            <w:pPr>
              <w:kinsoku w:val="0"/>
              <w:overflowPunct w:val="0"/>
              <w:autoSpaceDE w:val="0"/>
              <w:autoSpaceDN w:val="0"/>
              <w:adjustRightInd w:val="0"/>
              <w:spacing w:before="1" w:after="0" w:line="240" w:lineRule="auto"/>
              <w:ind w:right="1"/>
              <w:jc w:val="center"/>
              <w:rPr>
                <w:rFonts w:ascii="Times New Roman" w:hAnsi="Times New Roman"/>
                <w:sz w:val="24"/>
              </w:rPr>
            </w:pPr>
            <w:r w:rsidRPr="00111471">
              <w:rPr>
                <w:rFonts w:cs="Arial"/>
                <w:sz w:val="21"/>
                <w:szCs w:val="21"/>
              </w:rPr>
              <w:t>1.</w:t>
            </w:r>
          </w:p>
        </w:tc>
        <w:tc>
          <w:tcPr>
            <w:tcW w:w="1186" w:type="dxa"/>
            <w:tcBorders>
              <w:top w:val="single" w:sz="4" w:space="0" w:color="000000"/>
              <w:left w:val="single" w:sz="4" w:space="0" w:color="000000"/>
              <w:bottom w:val="single" w:sz="4" w:space="0" w:color="000000"/>
              <w:right w:val="single" w:sz="4" w:space="0" w:color="000000"/>
            </w:tcBorders>
          </w:tcPr>
          <w:p w14:paraId="74CB0C11" w14:textId="77777777" w:rsidR="00111471" w:rsidRPr="00111471" w:rsidRDefault="00111471" w:rsidP="00111471">
            <w:pPr>
              <w:kinsoku w:val="0"/>
              <w:overflowPunct w:val="0"/>
              <w:autoSpaceDE w:val="0"/>
              <w:autoSpaceDN w:val="0"/>
              <w:adjustRightInd w:val="0"/>
              <w:spacing w:before="1" w:after="0" w:line="240" w:lineRule="auto"/>
              <w:jc w:val="center"/>
              <w:rPr>
                <w:rFonts w:ascii="Times New Roman" w:hAnsi="Times New Roman"/>
                <w:sz w:val="24"/>
              </w:rPr>
            </w:pPr>
            <w:r w:rsidRPr="00111471">
              <w:rPr>
                <w:rFonts w:cs="Arial"/>
                <w:sz w:val="21"/>
                <w:szCs w:val="21"/>
              </w:rPr>
              <w:t>25</w:t>
            </w:r>
          </w:p>
        </w:tc>
        <w:tc>
          <w:tcPr>
            <w:tcW w:w="1238" w:type="dxa"/>
            <w:tcBorders>
              <w:top w:val="single" w:sz="4" w:space="0" w:color="000000"/>
              <w:left w:val="single" w:sz="4" w:space="0" w:color="000000"/>
              <w:bottom w:val="single" w:sz="4" w:space="0" w:color="000000"/>
              <w:right w:val="single" w:sz="4" w:space="0" w:color="000000"/>
            </w:tcBorders>
          </w:tcPr>
          <w:p w14:paraId="2C9AEB01" w14:textId="77777777" w:rsidR="00111471" w:rsidRPr="00111471" w:rsidRDefault="00111471" w:rsidP="00111471">
            <w:pPr>
              <w:kinsoku w:val="0"/>
              <w:overflowPunct w:val="0"/>
              <w:autoSpaceDE w:val="0"/>
              <w:autoSpaceDN w:val="0"/>
              <w:adjustRightInd w:val="0"/>
              <w:spacing w:before="1" w:after="0" w:line="240" w:lineRule="auto"/>
              <w:ind w:left="7"/>
              <w:jc w:val="center"/>
              <w:rPr>
                <w:rFonts w:ascii="Times New Roman" w:hAnsi="Times New Roman"/>
                <w:sz w:val="24"/>
              </w:rPr>
            </w:pPr>
            <w:r w:rsidRPr="00111471">
              <w:rPr>
                <w:rFonts w:cs="Arial"/>
                <w:sz w:val="21"/>
                <w:szCs w:val="21"/>
              </w:rPr>
              <w:t>750</w:t>
            </w:r>
          </w:p>
        </w:tc>
        <w:tc>
          <w:tcPr>
            <w:tcW w:w="1897" w:type="dxa"/>
            <w:tcBorders>
              <w:top w:val="single" w:sz="4" w:space="0" w:color="000000"/>
              <w:left w:val="single" w:sz="4" w:space="0" w:color="000000"/>
              <w:bottom w:val="single" w:sz="4" w:space="0" w:color="000000"/>
              <w:right w:val="single" w:sz="4" w:space="0" w:color="000000"/>
            </w:tcBorders>
          </w:tcPr>
          <w:p w14:paraId="4E363E88" w14:textId="77777777" w:rsidR="00111471" w:rsidRPr="00111471" w:rsidRDefault="00111471" w:rsidP="00111471">
            <w:pPr>
              <w:kinsoku w:val="0"/>
              <w:overflowPunct w:val="0"/>
              <w:autoSpaceDE w:val="0"/>
              <w:autoSpaceDN w:val="0"/>
              <w:adjustRightInd w:val="0"/>
              <w:spacing w:before="1" w:after="0" w:line="240" w:lineRule="auto"/>
              <w:ind w:left="1"/>
              <w:jc w:val="center"/>
              <w:rPr>
                <w:rFonts w:ascii="Times New Roman" w:hAnsi="Times New Roman"/>
                <w:sz w:val="24"/>
              </w:rPr>
            </w:pPr>
            <w:r w:rsidRPr="00111471">
              <w:rPr>
                <w:rFonts w:cs="Arial"/>
                <w:sz w:val="21"/>
                <w:szCs w:val="21"/>
              </w:rPr>
              <w:t>120</w:t>
            </w:r>
          </w:p>
        </w:tc>
        <w:tc>
          <w:tcPr>
            <w:tcW w:w="1827" w:type="dxa"/>
            <w:tcBorders>
              <w:top w:val="single" w:sz="4" w:space="0" w:color="000000"/>
              <w:left w:val="single" w:sz="4" w:space="0" w:color="000000"/>
              <w:bottom w:val="single" w:sz="4" w:space="0" w:color="000000"/>
              <w:right w:val="single" w:sz="4" w:space="0" w:color="000000"/>
            </w:tcBorders>
          </w:tcPr>
          <w:p w14:paraId="1209D7F4" w14:textId="77777777" w:rsidR="00111471" w:rsidRPr="00111471" w:rsidRDefault="00111471" w:rsidP="00111471">
            <w:pPr>
              <w:kinsoku w:val="0"/>
              <w:overflowPunct w:val="0"/>
              <w:autoSpaceDE w:val="0"/>
              <w:autoSpaceDN w:val="0"/>
              <w:adjustRightInd w:val="0"/>
              <w:spacing w:before="1" w:after="0" w:line="240" w:lineRule="auto"/>
              <w:ind w:left="4"/>
              <w:jc w:val="center"/>
              <w:rPr>
                <w:rFonts w:ascii="Times New Roman" w:hAnsi="Times New Roman"/>
                <w:sz w:val="24"/>
              </w:rPr>
            </w:pPr>
            <w:r w:rsidRPr="00111471">
              <w:rPr>
                <w:rFonts w:cs="Arial"/>
                <w:sz w:val="21"/>
                <w:szCs w:val="21"/>
              </w:rPr>
              <w:t>510</w:t>
            </w:r>
          </w:p>
        </w:tc>
        <w:tc>
          <w:tcPr>
            <w:tcW w:w="1843" w:type="dxa"/>
            <w:tcBorders>
              <w:top w:val="single" w:sz="4" w:space="0" w:color="000000"/>
              <w:left w:val="single" w:sz="4" w:space="0" w:color="000000"/>
              <w:bottom w:val="single" w:sz="4" w:space="0" w:color="000000"/>
              <w:right w:val="single" w:sz="4" w:space="0" w:color="000000"/>
            </w:tcBorders>
          </w:tcPr>
          <w:p w14:paraId="1EAE5860" w14:textId="77777777" w:rsidR="00111471" w:rsidRPr="00111471" w:rsidRDefault="00111471" w:rsidP="00111471">
            <w:pPr>
              <w:kinsoku w:val="0"/>
              <w:overflowPunct w:val="0"/>
              <w:autoSpaceDE w:val="0"/>
              <w:autoSpaceDN w:val="0"/>
              <w:adjustRightInd w:val="0"/>
              <w:spacing w:before="1" w:after="0" w:line="240" w:lineRule="auto"/>
              <w:ind w:left="7"/>
              <w:jc w:val="center"/>
              <w:rPr>
                <w:rFonts w:ascii="Times New Roman" w:hAnsi="Times New Roman"/>
                <w:sz w:val="24"/>
              </w:rPr>
            </w:pPr>
            <w:r w:rsidRPr="00111471">
              <w:rPr>
                <w:rFonts w:cs="Arial"/>
                <w:sz w:val="21"/>
                <w:szCs w:val="21"/>
              </w:rPr>
              <w:t>120</w:t>
            </w:r>
          </w:p>
        </w:tc>
      </w:tr>
      <w:tr w:rsidR="00111471" w:rsidRPr="00111471" w14:paraId="09FCCB3A" w14:textId="77777777">
        <w:trPr>
          <w:trHeight w:hRule="exact" w:val="271"/>
        </w:trPr>
        <w:tc>
          <w:tcPr>
            <w:tcW w:w="1224" w:type="dxa"/>
            <w:tcBorders>
              <w:top w:val="single" w:sz="4" w:space="0" w:color="000000"/>
              <w:left w:val="single" w:sz="4" w:space="0" w:color="000000"/>
              <w:bottom w:val="single" w:sz="4" w:space="0" w:color="000000"/>
              <w:right w:val="single" w:sz="4" w:space="0" w:color="000000"/>
            </w:tcBorders>
          </w:tcPr>
          <w:p w14:paraId="71972744" w14:textId="77777777" w:rsidR="00111471" w:rsidRPr="00111471" w:rsidRDefault="00111471" w:rsidP="00111471">
            <w:pPr>
              <w:kinsoku w:val="0"/>
              <w:overflowPunct w:val="0"/>
              <w:autoSpaceDE w:val="0"/>
              <w:autoSpaceDN w:val="0"/>
              <w:adjustRightInd w:val="0"/>
              <w:spacing w:before="0" w:after="0" w:line="240" w:lineRule="exact"/>
              <w:ind w:right="1"/>
              <w:jc w:val="center"/>
              <w:rPr>
                <w:rFonts w:ascii="Times New Roman" w:hAnsi="Times New Roman"/>
                <w:sz w:val="24"/>
              </w:rPr>
            </w:pPr>
            <w:r w:rsidRPr="00111471">
              <w:rPr>
                <w:rFonts w:cs="Arial"/>
                <w:sz w:val="21"/>
                <w:szCs w:val="21"/>
              </w:rPr>
              <w:t>2.</w:t>
            </w:r>
          </w:p>
        </w:tc>
        <w:tc>
          <w:tcPr>
            <w:tcW w:w="1186" w:type="dxa"/>
            <w:tcBorders>
              <w:top w:val="single" w:sz="4" w:space="0" w:color="000000"/>
              <w:left w:val="single" w:sz="4" w:space="0" w:color="000000"/>
              <w:bottom w:val="single" w:sz="4" w:space="0" w:color="000000"/>
              <w:right w:val="single" w:sz="4" w:space="0" w:color="000000"/>
            </w:tcBorders>
          </w:tcPr>
          <w:p w14:paraId="4ECA54F0" w14:textId="77777777" w:rsidR="00111471" w:rsidRPr="00111471" w:rsidRDefault="00111471" w:rsidP="00111471">
            <w:pPr>
              <w:kinsoku w:val="0"/>
              <w:overflowPunct w:val="0"/>
              <w:autoSpaceDE w:val="0"/>
              <w:autoSpaceDN w:val="0"/>
              <w:adjustRightInd w:val="0"/>
              <w:spacing w:before="0" w:after="0" w:line="240" w:lineRule="exact"/>
              <w:jc w:val="center"/>
              <w:rPr>
                <w:rFonts w:ascii="Times New Roman" w:hAnsi="Times New Roman"/>
                <w:sz w:val="24"/>
              </w:rPr>
            </w:pPr>
            <w:r w:rsidRPr="00111471">
              <w:rPr>
                <w:rFonts w:cs="Arial"/>
                <w:sz w:val="21"/>
                <w:szCs w:val="21"/>
              </w:rPr>
              <w:t>25</w:t>
            </w:r>
          </w:p>
        </w:tc>
        <w:tc>
          <w:tcPr>
            <w:tcW w:w="1238" w:type="dxa"/>
            <w:tcBorders>
              <w:top w:val="single" w:sz="4" w:space="0" w:color="000000"/>
              <w:left w:val="single" w:sz="4" w:space="0" w:color="000000"/>
              <w:bottom w:val="single" w:sz="4" w:space="0" w:color="000000"/>
              <w:right w:val="single" w:sz="4" w:space="0" w:color="000000"/>
            </w:tcBorders>
          </w:tcPr>
          <w:p w14:paraId="43295121" w14:textId="77777777" w:rsidR="00111471" w:rsidRPr="00111471" w:rsidRDefault="00111471" w:rsidP="00111471">
            <w:pPr>
              <w:kinsoku w:val="0"/>
              <w:overflowPunct w:val="0"/>
              <w:autoSpaceDE w:val="0"/>
              <w:autoSpaceDN w:val="0"/>
              <w:adjustRightInd w:val="0"/>
              <w:spacing w:before="0" w:after="0" w:line="240" w:lineRule="exact"/>
              <w:ind w:left="7"/>
              <w:jc w:val="center"/>
              <w:rPr>
                <w:rFonts w:ascii="Times New Roman" w:hAnsi="Times New Roman"/>
                <w:sz w:val="24"/>
              </w:rPr>
            </w:pPr>
            <w:r w:rsidRPr="00111471">
              <w:rPr>
                <w:rFonts w:cs="Arial"/>
                <w:sz w:val="21"/>
                <w:szCs w:val="21"/>
              </w:rPr>
              <w:t>750</w:t>
            </w:r>
          </w:p>
        </w:tc>
        <w:tc>
          <w:tcPr>
            <w:tcW w:w="1897" w:type="dxa"/>
            <w:tcBorders>
              <w:top w:val="single" w:sz="4" w:space="0" w:color="000000"/>
              <w:left w:val="single" w:sz="4" w:space="0" w:color="000000"/>
              <w:bottom w:val="single" w:sz="4" w:space="0" w:color="000000"/>
              <w:right w:val="single" w:sz="4" w:space="0" w:color="000000"/>
            </w:tcBorders>
          </w:tcPr>
          <w:p w14:paraId="231A45F1" w14:textId="77777777" w:rsidR="00111471" w:rsidRPr="00111471" w:rsidRDefault="00111471" w:rsidP="00111471">
            <w:pPr>
              <w:kinsoku w:val="0"/>
              <w:overflowPunct w:val="0"/>
              <w:autoSpaceDE w:val="0"/>
              <w:autoSpaceDN w:val="0"/>
              <w:adjustRightInd w:val="0"/>
              <w:spacing w:before="0" w:after="0" w:line="240" w:lineRule="exact"/>
              <w:ind w:left="1"/>
              <w:jc w:val="center"/>
              <w:rPr>
                <w:rFonts w:ascii="Times New Roman" w:hAnsi="Times New Roman"/>
                <w:sz w:val="24"/>
              </w:rPr>
            </w:pPr>
            <w:r w:rsidRPr="00111471">
              <w:rPr>
                <w:rFonts w:cs="Arial"/>
                <w:sz w:val="21"/>
                <w:szCs w:val="21"/>
              </w:rPr>
              <w:t>120</w:t>
            </w:r>
          </w:p>
        </w:tc>
        <w:tc>
          <w:tcPr>
            <w:tcW w:w="1827" w:type="dxa"/>
            <w:tcBorders>
              <w:top w:val="single" w:sz="4" w:space="0" w:color="000000"/>
              <w:left w:val="single" w:sz="4" w:space="0" w:color="000000"/>
              <w:bottom w:val="single" w:sz="4" w:space="0" w:color="000000"/>
              <w:right w:val="single" w:sz="4" w:space="0" w:color="000000"/>
            </w:tcBorders>
          </w:tcPr>
          <w:p w14:paraId="41F9F80E" w14:textId="77777777" w:rsidR="00111471" w:rsidRPr="00111471" w:rsidRDefault="00111471" w:rsidP="00111471">
            <w:pPr>
              <w:kinsoku w:val="0"/>
              <w:overflowPunct w:val="0"/>
              <w:autoSpaceDE w:val="0"/>
              <w:autoSpaceDN w:val="0"/>
              <w:adjustRightInd w:val="0"/>
              <w:spacing w:before="0" w:after="0" w:line="240" w:lineRule="exact"/>
              <w:ind w:left="4"/>
              <w:jc w:val="center"/>
              <w:rPr>
                <w:rFonts w:ascii="Times New Roman" w:hAnsi="Times New Roman"/>
                <w:sz w:val="24"/>
              </w:rPr>
            </w:pPr>
            <w:r w:rsidRPr="00111471">
              <w:rPr>
                <w:rFonts w:cs="Arial"/>
                <w:sz w:val="21"/>
                <w:szCs w:val="21"/>
              </w:rPr>
              <w:t>510</w:t>
            </w:r>
          </w:p>
        </w:tc>
        <w:tc>
          <w:tcPr>
            <w:tcW w:w="1843" w:type="dxa"/>
            <w:tcBorders>
              <w:top w:val="single" w:sz="4" w:space="0" w:color="000000"/>
              <w:left w:val="single" w:sz="4" w:space="0" w:color="000000"/>
              <w:bottom w:val="single" w:sz="4" w:space="0" w:color="000000"/>
              <w:right w:val="single" w:sz="4" w:space="0" w:color="000000"/>
            </w:tcBorders>
          </w:tcPr>
          <w:p w14:paraId="2DAE1232" w14:textId="77777777" w:rsidR="00111471" w:rsidRPr="00111471" w:rsidRDefault="00111471" w:rsidP="00111471">
            <w:pPr>
              <w:kinsoku w:val="0"/>
              <w:overflowPunct w:val="0"/>
              <w:autoSpaceDE w:val="0"/>
              <w:autoSpaceDN w:val="0"/>
              <w:adjustRightInd w:val="0"/>
              <w:spacing w:before="0" w:after="0" w:line="240" w:lineRule="exact"/>
              <w:ind w:left="7"/>
              <w:jc w:val="center"/>
              <w:rPr>
                <w:rFonts w:ascii="Times New Roman" w:hAnsi="Times New Roman"/>
                <w:sz w:val="24"/>
              </w:rPr>
            </w:pPr>
            <w:r w:rsidRPr="00111471">
              <w:rPr>
                <w:rFonts w:cs="Arial"/>
                <w:sz w:val="21"/>
                <w:szCs w:val="21"/>
              </w:rPr>
              <w:t>120</w:t>
            </w:r>
          </w:p>
        </w:tc>
      </w:tr>
      <w:tr w:rsidR="00111471" w:rsidRPr="00111471" w14:paraId="3E08D5E5" w14:textId="77777777">
        <w:trPr>
          <w:trHeight w:hRule="exact" w:val="271"/>
        </w:trPr>
        <w:tc>
          <w:tcPr>
            <w:tcW w:w="1224" w:type="dxa"/>
            <w:tcBorders>
              <w:top w:val="single" w:sz="4" w:space="0" w:color="000000"/>
              <w:left w:val="single" w:sz="4" w:space="0" w:color="000000"/>
              <w:bottom w:val="single" w:sz="4" w:space="0" w:color="000000"/>
              <w:right w:val="single" w:sz="4" w:space="0" w:color="000000"/>
            </w:tcBorders>
          </w:tcPr>
          <w:p w14:paraId="420D395A" w14:textId="77777777" w:rsidR="00111471" w:rsidRPr="00111471" w:rsidRDefault="00111471" w:rsidP="00111471">
            <w:pPr>
              <w:kinsoku w:val="0"/>
              <w:overflowPunct w:val="0"/>
              <w:autoSpaceDE w:val="0"/>
              <w:autoSpaceDN w:val="0"/>
              <w:adjustRightInd w:val="0"/>
              <w:spacing w:before="0" w:after="0" w:line="240" w:lineRule="exact"/>
              <w:ind w:right="1"/>
              <w:jc w:val="center"/>
              <w:rPr>
                <w:rFonts w:ascii="Times New Roman" w:hAnsi="Times New Roman"/>
                <w:sz w:val="24"/>
              </w:rPr>
            </w:pPr>
            <w:r w:rsidRPr="00111471">
              <w:rPr>
                <w:rFonts w:cs="Arial"/>
                <w:sz w:val="21"/>
                <w:szCs w:val="21"/>
              </w:rPr>
              <w:t>3.</w:t>
            </w:r>
          </w:p>
        </w:tc>
        <w:tc>
          <w:tcPr>
            <w:tcW w:w="1186" w:type="dxa"/>
            <w:tcBorders>
              <w:top w:val="single" w:sz="4" w:space="0" w:color="000000"/>
              <w:left w:val="single" w:sz="4" w:space="0" w:color="000000"/>
              <w:bottom w:val="single" w:sz="4" w:space="0" w:color="000000"/>
              <w:right w:val="single" w:sz="4" w:space="0" w:color="000000"/>
            </w:tcBorders>
          </w:tcPr>
          <w:p w14:paraId="105DFDE7" w14:textId="77777777" w:rsidR="00111471" w:rsidRPr="00111471" w:rsidRDefault="00111471" w:rsidP="00111471">
            <w:pPr>
              <w:kinsoku w:val="0"/>
              <w:overflowPunct w:val="0"/>
              <w:autoSpaceDE w:val="0"/>
              <w:autoSpaceDN w:val="0"/>
              <w:adjustRightInd w:val="0"/>
              <w:spacing w:before="0" w:after="0" w:line="240" w:lineRule="exact"/>
              <w:jc w:val="center"/>
              <w:rPr>
                <w:rFonts w:ascii="Times New Roman" w:hAnsi="Times New Roman"/>
                <w:sz w:val="24"/>
              </w:rPr>
            </w:pPr>
            <w:r w:rsidRPr="00111471">
              <w:rPr>
                <w:rFonts w:cs="Arial"/>
                <w:sz w:val="21"/>
                <w:szCs w:val="21"/>
              </w:rPr>
              <w:t>20</w:t>
            </w:r>
          </w:p>
        </w:tc>
        <w:tc>
          <w:tcPr>
            <w:tcW w:w="1238" w:type="dxa"/>
            <w:tcBorders>
              <w:top w:val="single" w:sz="4" w:space="0" w:color="000000"/>
              <w:left w:val="single" w:sz="4" w:space="0" w:color="000000"/>
              <w:bottom w:val="single" w:sz="4" w:space="0" w:color="000000"/>
              <w:right w:val="single" w:sz="4" w:space="0" w:color="000000"/>
            </w:tcBorders>
          </w:tcPr>
          <w:p w14:paraId="00E22FFC" w14:textId="77777777" w:rsidR="00111471" w:rsidRPr="00111471" w:rsidRDefault="00111471" w:rsidP="00111471">
            <w:pPr>
              <w:kinsoku w:val="0"/>
              <w:overflowPunct w:val="0"/>
              <w:autoSpaceDE w:val="0"/>
              <w:autoSpaceDN w:val="0"/>
              <w:adjustRightInd w:val="0"/>
              <w:spacing w:before="0" w:after="0" w:line="240" w:lineRule="exact"/>
              <w:ind w:left="7"/>
              <w:jc w:val="center"/>
              <w:rPr>
                <w:rFonts w:ascii="Times New Roman" w:hAnsi="Times New Roman"/>
                <w:sz w:val="24"/>
              </w:rPr>
            </w:pPr>
            <w:r w:rsidRPr="00111471">
              <w:rPr>
                <w:rFonts w:cs="Arial"/>
                <w:sz w:val="21"/>
                <w:szCs w:val="21"/>
              </w:rPr>
              <w:t>600</w:t>
            </w:r>
          </w:p>
        </w:tc>
        <w:tc>
          <w:tcPr>
            <w:tcW w:w="1897" w:type="dxa"/>
            <w:tcBorders>
              <w:top w:val="single" w:sz="4" w:space="0" w:color="000000"/>
              <w:left w:val="single" w:sz="4" w:space="0" w:color="000000"/>
              <w:bottom w:val="single" w:sz="4" w:space="0" w:color="000000"/>
              <w:right w:val="single" w:sz="4" w:space="0" w:color="000000"/>
            </w:tcBorders>
          </w:tcPr>
          <w:p w14:paraId="00577858" w14:textId="77777777" w:rsidR="00111471" w:rsidRPr="00111471" w:rsidRDefault="00111471" w:rsidP="00111471">
            <w:pPr>
              <w:kinsoku w:val="0"/>
              <w:overflowPunct w:val="0"/>
              <w:autoSpaceDE w:val="0"/>
              <w:autoSpaceDN w:val="0"/>
              <w:adjustRightInd w:val="0"/>
              <w:spacing w:before="0" w:after="0" w:line="240" w:lineRule="exact"/>
              <w:ind w:left="4"/>
              <w:jc w:val="center"/>
              <w:rPr>
                <w:rFonts w:ascii="Times New Roman" w:hAnsi="Times New Roman"/>
                <w:sz w:val="24"/>
              </w:rPr>
            </w:pPr>
            <w:r w:rsidRPr="00111471">
              <w:rPr>
                <w:rFonts w:cs="Arial"/>
                <w:sz w:val="21"/>
                <w:szCs w:val="21"/>
              </w:rPr>
              <w:t>90</w:t>
            </w:r>
          </w:p>
        </w:tc>
        <w:tc>
          <w:tcPr>
            <w:tcW w:w="1827" w:type="dxa"/>
            <w:tcBorders>
              <w:top w:val="single" w:sz="4" w:space="0" w:color="000000"/>
              <w:left w:val="single" w:sz="4" w:space="0" w:color="000000"/>
              <w:bottom w:val="single" w:sz="4" w:space="0" w:color="000000"/>
              <w:right w:val="single" w:sz="4" w:space="0" w:color="000000"/>
            </w:tcBorders>
          </w:tcPr>
          <w:p w14:paraId="36B07860" w14:textId="77777777" w:rsidR="00111471" w:rsidRPr="00111471" w:rsidRDefault="00111471" w:rsidP="00111471">
            <w:pPr>
              <w:kinsoku w:val="0"/>
              <w:overflowPunct w:val="0"/>
              <w:autoSpaceDE w:val="0"/>
              <w:autoSpaceDN w:val="0"/>
              <w:adjustRightInd w:val="0"/>
              <w:spacing w:before="0" w:after="0" w:line="240" w:lineRule="exact"/>
              <w:ind w:left="4"/>
              <w:jc w:val="center"/>
              <w:rPr>
                <w:rFonts w:ascii="Times New Roman" w:hAnsi="Times New Roman"/>
                <w:sz w:val="24"/>
              </w:rPr>
            </w:pPr>
            <w:r w:rsidRPr="00111471">
              <w:rPr>
                <w:rFonts w:cs="Arial"/>
                <w:sz w:val="21"/>
                <w:szCs w:val="21"/>
              </w:rPr>
              <w:t>390</w:t>
            </w:r>
          </w:p>
        </w:tc>
        <w:tc>
          <w:tcPr>
            <w:tcW w:w="1843" w:type="dxa"/>
            <w:tcBorders>
              <w:top w:val="single" w:sz="4" w:space="0" w:color="000000"/>
              <w:left w:val="single" w:sz="4" w:space="0" w:color="000000"/>
              <w:bottom w:val="single" w:sz="4" w:space="0" w:color="000000"/>
              <w:right w:val="single" w:sz="4" w:space="0" w:color="000000"/>
            </w:tcBorders>
          </w:tcPr>
          <w:p w14:paraId="2B06C6E4" w14:textId="77777777" w:rsidR="00111471" w:rsidRPr="00111471" w:rsidRDefault="00111471" w:rsidP="00111471">
            <w:pPr>
              <w:kinsoku w:val="0"/>
              <w:overflowPunct w:val="0"/>
              <w:autoSpaceDE w:val="0"/>
              <w:autoSpaceDN w:val="0"/>
              <w:adjustRightInd w:val="0"/>
              <w:spacing w:before="0" w:after="0" w:line="240" w:lineRule="exact"/>
              <w:ind w:left="7"/>
              <w:jc w:val="center"/>
              <w:rPr>
                <w:rFonts w:ascii="Times New Roman" w:hAnsi="Times New Roman"/>
                <w:sz w:val="24"/>
              </w:rPr>
            </w:pPr>
            <w:r w:rsidRPr="00111471">
              <w:rPr>
                <w:rFonts w:cs="Arial"/>
                <w:sz w:val="21"/>
                <w:szCs w:val="21"/>
              </w:rPr>
              <w:t>120</w:t>
            </w:r>
          </w:p>
        </w:tc>
      </w:tr>
      <w:tr w:rsidR="00111471" w:rsidRPr="00111471" w14:paraId="5B2C4F54" w14:textId="77777777">
        <w:trPr>
          <w:trHeight w:hRule="exact" w:val="269"/>
        </w:trPr>
        <w:tc>
          <w:tcPr>
            <w:tcW w:w="1224" w:type="dxa"/>
            <w:tcBorders>
              <w:top w:val="single" w:sz="4" w:space="0" w:color="000000"/>
              <w:left w:val="single" w:sz="4" w:space="0" w:color="000000"/>
              <w:bottom w:val="single" w:sz="4" w:space="0" w:color="000000"/>
              <w:right w:val="single" w:sz="4" w:space="0" w:color="000000"/>
            </w:tcBorders>
          </w:tcPr>
          <w:p w14:paraId="74028D74" w14:textId="77777777" w:rsidR="00111471" w:rsidRPr="00111471" w:rsidRDefault="00111471" w:rsidP="00111471">
            <w:pPr>
              <w:kinsoku w:val="0"/>
              <w:overflowPunct w:val="0"/>
              <w:autoSpaceDE w:val="0"/>
              <w:autoSpaceDN w:val="0"/>
              <w:adjustRightInd w:val="0"/>
              <w:spacing w:before="0" w:after="0" w:line="240" w:lineRule="exact"/>
              <w:ind w:right="1"/>
              <w:jc w:val="center"/>
              <w:rPr>
                <w:rFonts w:ascii="Times New Roman" w:hAnsi="Times New Roman"/>
                <w:sz w:val="24"/>
              </w:rPr>
            </w:pPr>
            <w:r w:rsidRPr="00111471">
              <w:rPr>
                <w:rFonts w:cs="Arial"/>
                <w:sz w:val="21"/>
                <w:szCs w:val="21"/>
              </w:rPr>
              <w:t>4.</w:t>
            </w:r>
          </w:p>
        </w:tc>
        <w:tc>
          <w:tcPr>
            <w:tcW w:w="1186" w:type="dxa"/>
            <w:tcBorders>
              <w:top w:val="single" w:sz="4" w:space="0" w:color="000000"/>
              <w:left w:val="single" w:sz="4" w:space="0" w:color="000000"/>
              <w:bottom w:val="single" w:sz="4" w:space="0" w:color="000000"/>
              <w:right w:val="single" w:sz="4" w:space="0" w:color="000000"/>
            </w:tcBorders>
          </w:tcPr>
          <w:p w14:paraId="20F97E20" w14:textId="77777777" w:rsidR="00111471" w:rsidRPr="00111471" w:rsidRDefault="00111471" w:rsidP="00111471">
            <w:pPr>
              <w:kinsoku w:val="0"/>
              <w:overflowPunct w:val="0"/>
              <w:autoSpaceDE w:val="0"/>
              <w:autoSpaceDN w:val="0"/>
              <w:adjustRightInd w:val="0"/>
              <w:spacing w:before="0" w:after="0" w:line="240" w:lineRule="exact"/>
              <w:jc w:val="center"/>
              <w:rPr>
                <w:rFonts w:ascii="Times New Roman" w:hAnsi="Times New Roman"/>
                <w:sz w:val="24"/>
              </w:rPr>
            </w:pPr>
            <w:r w:rsidRPr="00111471">
              <w:rPr>
                <w:rFonts w:cs="Arial"/>
                <w:sz w:val="21"/>
                <w:szCs w:val="21"/>
              </w:rPr>
              <w:t>25</w:t>
            </w:r>
          </w:p>
        </w:tc>
        <w:tc>
          <w:tcPr>
            <w:tcW w:w="1238" w:type="dxa"/>
            <w:tcBorders>
              <w:top w:val="single" w:sz="4" w:space="0" w:color="000000"/>
              <w:left w:val="single" w:sz="4" w:space="0" w:color="000000"/>
              <w:bottom w:val="single" w:sz="4" w:space="0" w:color="000000"/>
              <w:right w:val="single" w:sz="4" w:space="0" w:color="000000"/>
            </w:tcBorders>
          </w:tcPr>
          <w:p w14:paraId="1E684328" w14:textId="77777777" w:rsidR="00111471" w:rsidRPr="00111471" w:rsidRDefault="00111471" w:rsidP="00111471">
            <w:pPr>
              <w:kinsoku w:val="0"/>
              <w:overflowPunct w:val="0"/>
              <w:autoSpaceDE w:val="0"/>
              <w:autoSpaceDN w:val="0"/>
              <w:adjustRightInd w:val="0"/>
              <w:spacing w:before="0" w:after="0" w:line="240" w:lineRule="exact"/>
              <w:ind w:left="7"/>
              <w:jc w:val="center"/>
              <w:rPr>
                <w:rFonts w:ascii="Times New Roman" w:hAnsi="Times New Roman"/>
                <w:sz w:val="24"/>
              </w:rPr>
            </w:pPr>
            <w:r w:rsidRPr="00111471">
              <w:rPr>
                <w:rFonts w:cs="Arial"/>
                <w:sz w:val="21"/>
                <w:szCs w:val="21"/>
              </w:rPr>
              <w:t>750</w:t>
            </w:r>
          </w:p>
        </w:tc>
        <w:tc>
          <w:tcPr>
            <w:tcW w:w="1897" w:type="dxa"/>
            <w:tcBorders>
              <w:top w:val="single" w:sz="4" w:space="0" w:color="000000"/>
              <w:left w:val="single" w:sz="4" w:space="0" w:color="000000"/>
              <w:bottom w:val="single" w:sz="4" w:space="0" w:color="000000"/>
              <w:right w:val="single" w:sz="4" w:space="0" w:color="000000"/>
            </w:tcBorders>
          </w:tcPr>
          <w:p w14:paraId="20E50B7B" w14:textId="77777777" w:rsidR="00111471" w:rsidRPr="00111471" w:rsidRDefault="00111471" w:rsidP="00111471">
            <w:pPr>
              <w:kinsoku w:val="0"/>
              <w:overflowPunct w:val="0"/>
              <w:autoSpaceDE w:val="0"/>
              <w:autoSpaceDN w:val="0"/>
              <w:adjustRightInd w:val="0"/>
              <w:spacing w:before="0" w:after="0" w:line="240" w:lineRule="exact"/>
              <w:ind w:left="1"/>
              <w:jc w:val="center"/>
              <w:rPr>
                <w:rFonts w:ascii="Times New Roman" w:hAnsi="Times New Roman"/>
                <w:sz w:val="24"/>
              </w:rPr>
            </w:pPr>
            <w:r w:rsidRPr="00111471">
              <w:rPr>
                <w:rFonts w:cs="Arial"/>
                <w:sz w:val="21"/>
                <w:szCs w:val="21"/>
              </w:rPr>
              <w:t>120</w:t>
            </w:r>
          </w:p>
        </w:tc>
        <w:tc>
          <w:tcPr>
            <w:tcW w:w="1827" w:type="dxa"/>
            <w:tcBorders>
              <w:top w:val="single" w:sz="4" w:space="0" w:color="000000"/>
              <w:left w:val="single" w:sz="4" w:space="0" w:color="000000"/>
              <w:bottom w:val="single" w:sz="4" w:space="0" w:color="000000"/>
              <w:right w:val="single" w:sz="4" w:space="0" w:color="000000"/>
            </w:tcBorders>
          </w:tcPr>
          <w:p w14:paraId="0DF63F22" w14:textId="77777777" w:rsidR="00111471" w:rsidRPr="00111471" w:rsidRDefault="00111471" w:rsidP="00111471">
            <w:pPr>
              <w:kinsoku w:val="0"/>
              <w:overflowPunct w:val="0"/>
              <w:autoSpaceDE w:val="0"/>
              <w:autoSpaceDN w:val="0"/>
              <w:adjustRightInd w:val="0"/>
              <w:spacing w:before="0" w:after="0" w:line="240" w:lineRule="exact"/>
              <w:ind w:left="4"/>
              <w:jc w:val="center"/>
              <w:rPr>
                <w:rFonts w:ascii="Times New Roman" w:hAnsi="Times New Roman"/>
                <w:sz w:val="24"/>
              </w:rPr>
            </w:pPr>
            <w:r w:rsidRPr="00111471">
              <w:rPr>
                <w:rFonts w:cs="Arial"/>
                <w:sz w:val="21"/>
                <w:szCs w:val="21"/>
              </w:rPr>
              <w:t>510</w:t>
            </w:r>
          </w:p>
        </w:tc>
        <w:tc>
          <w:tcPr>
            <w:tcW w:w="1843" w:type="dxa"/>
            <w:tcBorders>
              <w:top w:val="single" w:sz="4" w:space="0" w:color="000000"/>
              <w:left w:val="single" w:sz="4" w:space="0" w:color="000000"/>
              <w:bottom w:val="single" w:sz="4" w:space="0" w:color="000000"/>
              <w:right w:val="single" w:sz="4" w:space="0" w:color="000000"/>
            </w:tcBorders>
          </w:tcPr>
          <w:p w14:paraId="3AE0BFD6" w14:textId="77777777" w:rsidR="00111471" w:rsidRPr="00111471" w:rsidRDefault="00111471" w:rsidP="00111471">
            <w:pPr>
              <w:kinsoku w:val="0"/>
              <w:overflowPunct w:val="0"/>
              <w:autoSpaceDE w:val="0"/>
              <w:autoSpaceDN w:val="0"/>
              <w:adjustRightInd w:val="0"/>
              <w:spacing w:before="0" w:after="0" w:line="240" w:lineRule="exact"/>
              <w:ind w:left="7"/>
              <w:jc w:val="center"/>
              <w:rPr>
                <w:rFonts w:ascii="Times New Roman" w:hAnsi="Times New Roman"/>
                <w:sz w:val="24"/>
              </w:rPr>
            </w:pPr>
            <w:r w:rsidRPr="00111471">
              <w:rPr>
                <w:rFonts w:cs="Arial"/>
                <w:sz w:val="21"/>
                <w:szCs w:val="21"/>
              </w:rPr>
              <w:t>120</w:t>
            </w:r>
          </w:p>
        </w:tc>
      </w:tr>
      <w:tr w:rsidR="00111471" w:rsidRPr="00111471" w14:paraId="1D87FC44" w14:textId="77777777">
        <w:trPr>
          <w:trHeight w:hRule="exact" w:val="271"/>
        </w:trPr>
        <w:tc>
          <w:tcPr>
            <w:tcW w:w="1224" w:type="dxa"/>
            <w:tcBorders>
              <w:top w:val="single" w:sz="4" w:space="0" w:color="000000"/>
              <w:left w:val="single" w:sz="4" w:space="0" w:color="000000"/>
              <w:bottom w:val="single" w:sz="4" w:space="0" w:color="000000"/>
              <w:right w:val="single" w:sz="4" w:space="0" w:color="000000"/>
            </w:tcBorders>
          </w:tcPr>
          <w:p w14:paraId="4DEC3A82" w14:textId="77777777" w:rsidR="00111471" w:rsidRPr="00111471" w:rsidRDefault="00111471" w:rsidP="00111471">
            <w:pPr>
              <w:kinsoku w:val="0"/>
              <w:overflowPunct w:val="0"/>
              <w:autoSpaceDE w:val="0"/>
              <w:autoSpaceDN w:val="0"/>
              <w:adjustRightInd w:val="0"/>
              <w:spacing w:before="1" w:after="0" w:line="240" w:lineRule="auto"/>
              <w:ind w:right="1"/>
              <w:jc w:val="center"/>
              <w:rPr>
                <w:rFonts w:ascii="Times New Roman" w:hAnsi="Times New Roman"/>
                <w:sz w:val="24"/>
              </w:rPr>
            </w:pPr>
            <w:r w:rsidRPr="00111471">
              <w:rPr>
                <w:rFonts w:cs="Arial"/>
                <w:sz w:val="21"/>
                <w:szCs w:val="21"/>
              </w:rPr>
              <w:t>5.</w:t>
            </w:r>
          </w:p>
        </w:tc>
        <w:tc>
          <w:tcPr>
            <w:tcW w:w="1186" w:type="dxa"/>
            <w:tcBorders>
              <w:top w:val="single" w:sz="4" w:space="0" w:color="000000"/>
              <w:left w:val="single" w:sz="4" w:space="0" w:color="000000"/>
              <w:bottom w:val="single" w:sz="4" w:space="0" w:color="000000"/>
              <w:right w:val="single" w:sz="4" w:space="0" w:color="000000"/>
            </w:tcBorders>
          </w:tcPr>
          <w:p w14:paraId="7A8D63C4" w14:textId="77777777" w:rsidR="00111471" w:rsidRPr="00111471" w:rsidRDefault="00111471" w:rsidP="00111471">
            <w:pPr>
              <w:kinsoku w:val="0"/>
              <w:overflowPunct w:val="0"/>
              <w:autoSpaceDE w:val="0"/>
              <w:autoSpaceDN w:val="0"/>
              <w:adjustRightInd w:val="0"/>
              <w:spacing w:before="1" w:after="0" w:line="240" w:lineRule="auto"/>
              <w:jc w:val="center"/>
              <w:rPr>
                <w:rFonts w:ascii="Times New Roman" w:hAnsi="Times New Roman"/>
                <w:sz w:val="24"/>
              </w:rPr>
            </w:pPr>
            <w:r w:rsidRPr="00111471">
              <w:rPr>
                <w:rFonts w:cs="Arial"/>
                <w:sz w:val="21"/>
                <w:szCs w:val="21"/>
              </w:rPr>
              <w:t>25</w:t>
            </w:r>
          </w:p>
        </w:tc>
        <w:tc>
          <w:tcPr>
            <w:tcW w:w="1238" w:type="dxa"/>
            <w:tcBorders>
              <w:top w:val="single" w:sz="4" w:space="0" w:color="000000"/>
              <w:left w:val="single" w:sz="4" w:space="0" w:color="000000"/>
              <w:bottom w:val="single" w:sz="4" w:space="0" w:color="000000"/>
              <w:right w:val="single" w:sz="4" w:space="0" w:color="000000"/>
            </w:tcBorders>
          </w:tcPr>
          <w:p w14:paraId="1D394E8A" w14:textId="77777777" w:rsidR="00111471" w:rsidRPr="00111471" w:rsidRDefault="00111471" w:rsidP="00111471">
            <w:pPr>
              <w:kinsoku w:val="0"/>
              <w:overflowPunct w:val="0"/>
              <w:autoSpaceDE w:val="0"/>
              <w:autoSpaceDN w:val="0"/>
              <w:adjustRightInd w:val="0"/>
              <w:spacing w:before="1" w:after="0" w:line="240" w:lineRule="auto"/>
              <w:ind w:left="7"/>
              <w:jc w:val="center"/>
              <w:rPr>
                <w:rFonts w:ascii="Times New Roman" w:hAnsi="Times New Roman"/>
                <w:sz w:val="24"/>
              </w:rPr>
            </w:pPr>
            <w:r w:rsidRPr="00111471">
              <w:rPr>
                <w:rFonts w:cs="Arial"/>
                <w:sz w:val="21"/>
                <w:szCs w:val="21"/>
              </w:rPr>
              <w:t>750</w:t>
            </w:r>
          </w:p>
        </w:tc>
        <w:tc>
          <w:tcPr>
            <w:tcW w:w="1897" w:type="dxa"/>
            <w:tcBorders>
              <w:top w:val="single" w:sz="4" w:space="0" w:color="000000"/>
              <w:left w:val="single" w:sz="4" w:space="0" w:color="000000"/>
              <w:bottom w:val="single" w:sz="4" w:space="0" w:color="000000"/>
              <w:right w:val="single" w:sz="4" w:space="0" w:color="000000"/>
            </w:tcBorders>
          </w:tcPr>
          <w:p w14:paraId="3A86D32F" w14:textId="77777777" w:rsidR="00111471" w:rsidRPr="00111471" w:rsidRDefault="00111471" w:rsidP="00111471">
            <w:pPr>
              <w:kinsoku w:val="0"/>
              <w:overflowPunct w:val="0"/>
              <w:autoSpaceDE w:val="0"/>
              <w:autoSpaceDN w:val="0"/>
              <w:adjustRightInd w:val="0"/>
              <w:spacing w:before="1" w:after="0" w:line="240" w:lineRule="auto"/>
              <w:ind w:left="4"/>
              <w:jc w:val="center"/>
              <w:rPr>
                <w:rFonts w:ascii="Times New Roman" w:hAnsi="Times New Roman"/>
                <w:sz w:val="24"/>
              </w:rPr>
            </w:pPr>
            <w:r w:rsidRPr="00111471">
              <w:rPr>
                <w:rFonts w:cs="Arial"/>
                <w:sz w:val="21"/>
                <w:szCs w:val="21"/>
              </w:rPr>
              <w:t>10</w:t>
            </w:r>
          </w:p>
        </w:tc>
        <w:tc>
          <w:tcPr>
            <w:tcW w:w="1827" w:type="dxa"/>
            <w:tcBorders>
              <w:top w:val="single" w:sz="4" w:space="0" w:color="000000"/>
              <w:left w:val="single" w:sz="4" w:space="0" w:color="000000"/>
              <w:bottom w:val="single" w:sz="4" w:space="0" w:color="000000"/>
              <w:right w:val="single" w:sz="4" w:space="0" w:color="000000"/>
            </w:tcBorders>
          </w:tcPr>
          <w:p w14:paraId="61607DC0" w14:textId="77777777" w:rsidR="00111471" w:rsidRPr="00111471" w:rsidRDefault="00111471" w:rsidP="00111471">
            <w:pPr>
              <w:kinsoku w:val="0"/>
              <w:overflowPunct w:val="0"/>
              <w:autoSpaceDE w:val="0"/>
              <w:autoSpaceDN w:val="0"/>
              <w:adjustRightInd w:val="0"/>
              <w:spacing w:before="1" w:after="0" w:line="240" w:lineRule="auto"/>
              <w:ind w:left="4"/>
              <w:jc w:val="center"/>
              <w:rPr>
                <w:rFonts w:ascii="Times New Roman" w:hAnsi="Times New Roman"/>
                <w:sz w:val="24"/>
              </w:rPr>
            </w:pPr>
            <w:r w:rsidRPr="00111471">
              <w:rPr>
                <w:rFonts w:cs="Arial"/>
                <w:sz w:val="21"/>
                <w:szCs w:val="21"/>
              </w:rPr>
              <w:t>740</w:t>
            </w:r>
          </w:p>
        </w:tc>
        <w:tc>
          <w:tcPr>
            <w:tcW w:w="1843" w:type="dxa"/>
            <w:tcBorders>
              <w:top w:val="single" w:sz="4" w:space="0" w:color="000000"/>
              <w:left w:val="single" w:sz="4" w:space="0" w:color="000000"/>
              <w:bottom w:val="single" w:sz="4" w:space="0" w:color="000000"/>
              <w:right w:val="single" w:sz="4" w:space="0" w:color="000000"/>
            </w:tcBorders>
          </w:tcPr>
          <w:p w14:paraId="4DC51A1F" w14:textId="77777777" w:rsidR="00111471" w:rsidRPr="00111471" w:rsidRDefault="00111471" w:rsidP="00111471">
            <w:pPr>
              <w:kinsoku w:val="0"/>
              <w:overflowPunct w:val="0"/>
              <w:autoSpaceDE w:val="0"/>
              <w:autoSpaceDN w:val="0"/>
              <w:adjustRightInd w:val="0"/>
              <w:spacing w:before="1" w:after="0" w:line="240" w:lineRule="auto"/>
              <w:ind w:left="2"/>
              <w:jc w:val="center"/>
              <w:rPr>
                <w:rFonts w:ascii="Times New Roman" w:hAnsi="Times New Roman"/>
                <w:sz w:val="24"/>
              </w:rPr>
            </w:pPr>
            <w:r w:rsidRPr="00111471">
              <w:rPr>
                <w:rFonts w:cs="Arial"/>
                <w:sz w:val="21"/>
                <w:szCs w:val="21"/>
              </w:rPr>
              <w:t>0</w:t>
            </w:r>
          </w:p>
        </w:tc>
      </w:tr>
      <w:tr w:rsidR="00111471" w:rsidRPr="00111471" w14:paraId="12305A2D" w14:textId="77777777">
        <w:trPr>
          <w:trHeight w:hRule="exact" w:val="271"/>
        </w:trPr>
        <w:tc>
          <w:tcPr>
            <w:tcW w:w="1224" w:type="dxa"/>
            <w:tcBorders>
              <w:top w:val="single" w:sz="4" w:space="0" w:color="000000"/>
              <w:left w:val="single" w:sz="4" w:space="0" w:color="000000"/>
              <w:bottom w:val="single" w:sz="4" w:space="0" w:color="000000"/>
              <w:right w:val="single" w:sz="4" w:space="0" w:color="000000"/>
            </w:tcBorders>
          </w:tcPr>
          <w:p w14:paraId="04E590DA" w14:textId="77777777" w:rsidR="00111471" w:rsidRPr="00111471" w:rsidRDefault="00111471" w:rsidP="00111471">
            <w:pPr>
              <w:kinsoku w:val="0"/>
              <w:overflowPunct w:val="0"/>
              <w:autoSpaceDE w:val="0"/>
              <w:autoSpaceDN w:val="0"/>
              <w:adjustRightInd w:val="0"/>
              <w:spacing w:before="0" w:after="0" w:line="240" w:lineRule="exact"/>
              <w:ind w:left="219"/>
              <w:jc w:val="left"/>
              <w:rPr>
                <w:rFonts w:ascii="Times New Roman" w:hAnsi="Times New Roman"/>
                <w:sz w:val="24"/>
              </w:rPr>
            </w:pPr>
            <w:r w:rsidRPr="00111471">
              <w:rPr>
                <w:rFonts w:cs="Arial"/>
                <w:b/>
                <w:bCs/>
                <w:spacing w:val="-1"/>
                <w:sz w:val="21"/>
                <w:szCs w:val="21"/>
              </w:rPr>
              <w:t>Gesamt</w:t>
            </w:r>
          </w:p>
        </w:tc>
        <w:tc>
          <w:tcPr>
            <w:tcW w:w="1186" w:type="dxa"/>
            <w:tcBorders>
              <w:top w:val="single" w:sz="4" w:space="0" w:color="000000"/>
              <w:left w:val="single" w:sz="4" w:space="0" w:color="000000"/>
              <w:bottom w:val="single" w:sz="4" w:space="0" w:color="000000"/>
              <w:right w:val="single" w:sz="4" w:space="0" w:color="000000"/>
            </w:tcBorders>
          </w:tcPr>
          <w:p w14:paraId="75F2ADFE" w14:textId="77777777" w:rsidR="00111471" w:rsidRPr="00111471" w:rsidRDefault="00111471" w:rsidP="00111471">
            <w:pPr>
              <w:kinsoku w:val="0"/>
              <w:overflowPunct w:val="0"/>
              <w:autoSpaceDE w:val="0"/>
              <w:autoSpaceDN w:val="0"/>
              <w:adjustRightInd w:val="0"/>
              <w:spacing w:before="0" w:after="0" w:line="240" w:lineRule="exact"/>
              <w:ind w:left="1"/>
              <w:jc w:val="center"/>
              <w:rPr>
                <w:rFonts w:ascii="Times New Roman" w:hAnsi="Times New Roman"/>
                <w:sz w:val="24"/>
              </w:rPr>
            </w:pPr>
            <w:r w:rsidRPr="00111471">
              <w:rPr>
                <w:rFonts w:cs="Arial"/>
                <w:b/>
                <w:bCs/>
                <w:sz w:val="21"/>
                <w:szCs w:val="21"/>
              </w:rPr>
              <w:t>120</w:t>
            </w:r>
          </w:p>
        </w:tc>
        <w:tc>
          <w:tcPr>
            <w:tcW w:w="1238" w:type="dxa"/>
            <w:tcBorders>
              <w:top w:val="single" w:sz="4" w:space="0" w:color="000000"/>
              <w:left w:val="single" w:sz="4" w:space="0" w:color="000000"/>
              <w:bottom w:val="single" w:sz="4" w:space="0" w:color="000000"/>
              <w:right w:val="single" w:sz="4" w:space="0" w:color="000000"/>
            </w:tcBorders>
          </w:tcPr>
          <w:p w14:paraId="7A09EF51" w14:textId="77777777" w:rsidR="00111471" w:rsidRPr="00111471" w:rsidRDefault="00111471" w:rsidP="00111471">
            <w:pPr>
              <w:kinsoku w:val="0"/>
              <w:overflowPunct w:val="0"/>
              <w:autoSpaceDE w:val="0"/>
              <w:autoSpaceDN w:val="0"/>
              <w:adjustRightInd w:val="0"/>
              <w:spacing w:before="0" w:after="0" w:line="240" w:lineRule="exact"/>
              <w:ind w:left="380"/>
              <w:jc w:val="left"/>
              <w:rPr>
                <w:rFonts w:ascii="Times New Roman" w:hAnsi="Times New Roman"/>
                <w:sz w:val="24"/>
              </w:rPr>
            </w:pPr>
            <w:r w:rsidRPr="00111471">
              <w:rPr>
                <w:rFonts w:cs="Arial"/>
                <w:b/>
                <w:bCs/>
                <w:sz w:val="21"/>
                <w:szCs w:val="21"/>
              </w:rPr>
              <w:t>3600</w:t>
            </w:r>
          </w:p>
        </w:tc>
        <w:tc>
          <w:tcPr>
            <w:tcW w:w="1897" w:type="dxa"/>
            <w:tcBorders>
              <w:top w:val="single" w:sz="4" w:space="0" w:color="000000"/>
              <w:left w:val="single" w:sz="4" w:space="0" w:color="000000"/>
              <w:bottom w:val="single" w:sz="4" w:space="0" w:color="000000"/>
              <w:right w:val="single" w:sz="4" w:space="0" w:color="000000"/>
            </w:tcBorders>
          </w:tcPr>
          <w:p w14:paraId="6A2EF4FA" w14:textId="77777777" w:rsidR="00111471" w:rsidRPr="00111471" w:rsidRDefault="00111471" w:rsidP="00111471">
            <w:pPr>
              <w:kinsoku w:val="0"/>
              <w:overflowPunct w:val="0"/>
              <w:autoSpaceDE w:val="0"/>
              <w:autoSpaceDN w:val="0"/>
              <w:adjustRightInd w:val="0"/>
              <w:spacing w:before="0" w:after="0" w:line="240" w:lineRule="exact"/>
              <w:ind w:left="1"/>
              <w:jc w:val="center"/>
              <w:rPr>
                <w:rFonts w:ascii="Times New Roman" w:hAnsi="Times New Roman"/>
                <w:sz w:val="24"/>
              </w:rPr>
            </w:pPr>
            <w:r w:rsidRPr="00111471">
              <w:rPr>
                <w:rFonts w:cs="Arial"/>
                <w:b/>
                <w:bCs/>
                <w:sz w:val="21"/>
                <w:szCs w:val="21"/>
              </w:rPr>
              <w:t>460</w:t>
            </w:r>
          </w:p>
        </w:tc>
        <w:tc>
          <w:tcPr>
            <w:tcW w:w="1827" w:type="dxa"/>
            <w:tcBorders>
              <w:top w:val="single" w:sz="4" w:space="0" w:color="000000"/>
              <w:left w:val="single" w:sz="4" w:space="0" w:color="000000"/>
              <w:bottom w:val="single" w:sz="4" w:space="0" w:color="000000"/>
              <w:right w:val="single" w:sz="4" w:space="0" w:color="000000"/>
            </w:tcBorders>
          </w:tcPr>
          <w:p w14:paraId="26791315" w14:textId="77777777" w:rsidR="00111471" w:rsidRPr="00111471" w:rsidRDefault="00111471" w:rsidP="00111471">
            <w:pPr>
              <w:kinsoku w:val="0"/>
              <w:overflowPunct w:val="0"/>
              <w:autoSpaceDE w:val="0"/>
              <w:autoSpaceDN w:val="0"/>
              <w:adjustRightInd w:val="0"/>
              <w:spacing w:before="0" w:after="0" w:line="240" w:lineRule="exact"/>
              <w:ind w:left="1"/>
              <w:jc w:val="center"/>
              <w:rPr>
                <w:rFonts w:ascii="Times New Roman" w:hAnsi="Times New Roman"/>
                <w:sz w:val="24"/>
              </w:rPr>
            </w:pPr>
            <w:r w:rsidRPr="00111471">
              <w:rPr>
                <w:rFonts w:cs="Arial"/>
                <w:b/>
                <w:bCs/>
                <w:spacing w:val="-1"/>
                <w:sz w:val="21"/>
                <w:szCs w:val="21"/>
              </w:rPr>
              <w:t>2.660</w:t>
            </w:r>
          </w:p>
        </w:tc>
        <w:tc>
          <w:tcPr>
            <w:tcW w:w="1843" w:type="dxa"/>
            <w:tcBorders>
              <w:top w:val="single" w:sz="4" w:space="0" w:color="000000"/>
              <w:left w:val="single" w:sz="4" w:space="0" w:color="000000"/>
              <w:bottom w:val="single" w:sz="4" w:space="0" w:color="000000"/>
              <w:right w:val="single" w:sz="4" w:space="0" w:color="000000"/>
            </w:tcBorders>
          </w:tcPr>
          <w:p w14:paraId="0DDDD490" w14:textId="77777777" w:rsidR="00111471" w:rsidRPr="00111471" w:rsidRDefault="00111471" w:rsidP="00111471">
            <w:pPr>
              <w:kinsoku w:val="0"/>
              <w:overflowPunct w:val="0"/>
              <w:autoSpaceDE w:val="0"/>
              <w:autoSpaceDN w:val="0"/>
              <w:adjustRightInd w:val="0"/>
              <w:spacing w:before="0" w:after="0" w:line="240" w:lineRule="exact"/>
              <w:ind w:left="7"/>
              <w:jc w:val="center"/>
              <w:rPr>
                <w:rFonts w:ascii="Times New Roman" w:hAnsi="Times New Roman"/>
                <w:sz w:val="24"/>
              </w:rPr>
            </w:pPr>
            <w:r w:rsidRPr="00111471">
              <w:rPr>
                <w:rFonts w:cs="Arial"/>
                <w:b/>
                <w:bCs/>
                <w:sz w:val="21"/>
                <w:szCs w:val="21"/>
              </w:rPr>
              <w:t>480</w:t>
            </w:r>
          </w:p>
        </w:tc>
      </w:tr>
    </w:tbl>
    <w:p w14:paraId="45AAAF11" w14:textId="65D1D7D4" w:rsidR="00B55CD7" w:rsidRPr="000F0D28" w:rsidRDefault="00FE155E" w:rsidP="00F477AC">
      <w:pPr>
        <w:spacing w:line="276" w:lineRule="auto"/>
        <w:rPr>
          <w:rFonts w:cs="Arial"/>
          <w:szCs w:val="22"/>
        </w:rPr>
      </w:pPr>
      <w:bookmarkStart w:id="48" w:name="bookmark3"/>
      <w:bookmarkStart w:id="49" w:name="bookmark2"/>
      <w:bookmarkEnd w:id="48"/>
      <w:bookmarkEnd w:id="49"/>
      <w:r w:rsidRPr="00FE155E">
        <w:rPr>
          <w:rFonts w:cs="Arial"/>
          <w:sz w:val="20"/>
          <w:szCs w:val="20"/>
        </w:rPr>
        <w:t>Abb. 1: Studienstruktur</w:t>
      </w:r>
    </w:p>
    <w:bookmarkEnd w:id="45"/>
    <w:p w14:paraId="09C11460" w14:textId="77777777" w:rsidR="004E1B65" w:rsidRPr="007A0001" w:rsidRDefault="004E1B65" w:rsidP="000F0D28">
      <w:pPr>
        <w:pStyle w:val="FarbigFett"/>
        <w:spacing w:line="276" w:lineRule="auto"/>
      </w:pPr>
      <w:r w:rsidRPr="000F0D28">
        <w:t>Entscheidungsv</w:t>
      </w:r>
      <w:r w:rsidRPr="007A0001">
        <w:t>orschlag</w:t>
      </w:r>
    </w:p>
    <w:p w14:paraId="642F4EFF" w14:textId="5680103E" w:rsidR="00414C83" w:rsidRPr="007A0001" w:rsidRDefault="00A07BB8" w:rsidP="000F0D28">
      <w:pPr>
        <w:spacing w:line="276" w:lineRule="auto"/>
      </w:pPr>
      <w:bookmarkStart w:id="50" w:name="_Besondere_Kriterien_für"/>
      <w:bookmarkStart w:id="51" w:name="KriterienKooperationen"/>
      <w:bookmarkEnd w:id="50"/>
      <w:r w:rsidRPr="007A0001">
        <w:t xml:space="preserve">Das </w:t>
      </w:r>
      <w:r w:rsidR="00414C83" w:rsidRPr="007A0001">
        <w:t>Kriterium ist erfüllt.</w:t>
      </w:r>
    </w:p>
    <w:p w14:paraId="05F68B45" w14:textId="77777777" w:rsidR="00414C83" w:rsidRPr="007A0001" w:rsidRDefault="00414C83" w:rsidP="000F0D28">
      <w:pPr>
        <w:spacing w:line="276" w:lineRule="auto"/>
      </w:pPr>
    </w:p>
    <w:p w14:paraId="5E49887E" w14:textId="45C13A71" w:rsidR="002F1394" w:rsidRPr="007A0001" w:rsidRDefault="00C25B75" w:rsidP="000F0D28">
      <w:pPr>
        <w:pStyle w:val="berschrift2"/>
        <w:spacing w:line="276" w:lineRule="auto"/>
      </w:pPr>
      <w:bookmarkStart w:id="52" w:name="_Toc230698193"/>
      <w:r w:rsidRPr="007A0001">
        <w:t>Besondere Kriterien für Kooperationen mit nichthochschulischen E</w:t>
      </w:r>
      <w:r w:rsidR="00433814" w:rsidRPr="007A0001">
        <w:t>in</w:t>
      </w:r>
      <w:r w:rsidRPr="007A0001">
        <w:t xml:space="preserve">richtungen </w:t>
      </w:r>
      <w:r w:rsidRPr="007A0001">
        <w:rPr>
          <w:rFonts w:cs="Times New Roman"/>
        </w:rPr>
        <w:t>(</w:t>
      </w:r>
      <w:r w:rsidR="00086C1A" w:rsidRPr="007A0001">
        <w:rPr>
          <w:rFonts w:cs="Times New Roman"/>
        </w:rPr>
        <w:t>§ </w:t>
      </w:r>
      <w:r w:rsidRPr="007A0001">
        <w:rPr>
          <w:rFonts w:cs="Times New Roman"/>
        </w:rPr>
        <w:t>9 MRVO</w:t>
      </w:r>
      <w:r w:rsidR="00D778A2" w:rsidRPr="007A0001">
        <w:rPr>
          <w:rFonts w:cs="Times New Roman"/>
        </w:rPr>
        <w:t>)</w:t>
      </w:r>
      <w:bookmarkEnd w:id="52"/>
    </w:p>
    <w:bookmarkEnd w:id="51"/>
    <w:p w14:paraId="46062CFA" w14:textId="77777777" w:rsidR="00414C83" w:rsidRPr="000F0D28" w:rsidRDefault="00414C83" w:rsidP="000F0D28">
      <w:pPr>
        <w:pStyle w:val="FarbigFett"/>
        <w:spacing w:line="276" w:lineRule="auto"/>
      </w:pPr>
      <w:r w:rsidRPr="003F0690">
        <w:t>Sachstand/Bewertung</w:t>
      </w:r>
    </w:p>
    <w:p w14:paraId="1504DAC0" w14:textId="46E9DAEC" w:rsidR="00FB6F7C" w:rsidRDefault="006E4B12" w:rsidP="000F0D28">
      <w:pPr>
        <w:spacing w:line="276" w:lineRule="auto"/>
        <w:rPr>
          <w:rFonts w:cs="Arial"/>
          <w:szCs w:val="22"/>
        </w:rPr>
      </w:pPr>
      <w:bookmarkStart w:id="53" w:name="_Hlk35861349"/>
      <w:r>
        <w:rPr>
          <w:rFonts w:cs="Arial"/>
          <w:szCs w:val="22"/>
        </w:rPr>
        <w:t xml:space="preserve">Die </w:t>
      </w:r>
      <w:r w:rsidR="00FB6F7C">
        <w:rPr>
          <w:rFonts w:cs="Arial"/>
          <w:szCs w:val="22"/>
        </w:rPr>
        <w:t xml:space="preserve">Hochschule </w:t>
      </w:r>
      <w:r w:rsidR="00FB6F7C" w:rsidRPr="00FB6F7C">
        <w:rPr>
          <w:rFonts w:cs="Arial"/>
          <w:szCs w:val="22"/>
        </w:rPr>
        <w:t>plant</w:t>
      </w:r>
      <w:r>
        <w:rPr>
          <w:rFonts w:cs="Arial"/>
          <w:szCs w:val="22"/>
        </w:rPr>
        <w:t xml:space="preserve"> den </w:t>
      </w:r>
      <w:r w:rsidR="00FB6F7C" w:rsidRPr="00FB6F7C">
        <w:rPr>
          <w:rFonts w:cs="Arial"/>
          <w:szCs w:val="22"/>
        </w:rPr>
        <w:t xml:space="preserve">Studiengang in </w:t>
      </w:r>
      <w:bookmarkStart w:id="54" w:name="_Hlk218853224"/>
      <w:r w:rsidR="00FB6F7C" w:rsidRPr="00FB6F7C">
        <w:rPr>
          <w:rFonts w:cs="Arial"/>
          <w:szCs w:val="22"/>
        </w:rPr>
        <w:t>Kooperation mit der Deutschen Gesellschaft für Parodontologie (DGP)</w:t>
      </w:r>
      <w:bookmarkEnd w:id="54"/>
      <w:r w:rsidR="00FB6F7C" w:rsidRPr="00FB6F7C">
        <w:rPr>
          <w:rFonts w:cs="Arial"/>
          <w:szCs w:val="22"/>
        </w:rPr>
        <w:t xml:space="preserve"> an</w:t>
      </w:r>
      <w:r>
        <w:rPr>
          <w:rFonts w:cs="Arial"/>
          <w:szCs w:val="22"/>
        </w:rPr>
        <w:t>zubieten</w:t>
      </w:r>
      <w:r w:rsidR="00FB6F7C" w:rsidRPr="00FB6F7C">
        <w:rPr>
          <w:rFonts w:cs="Arial"/>
          <w:szCs w:val="22"/>
        </w:rPr>
        <w:t>. Für die Kooperation wird ein</w:t>
      </w:r>
      <w:r w:rsidR="00EC1A6C">
        <w:rPr>
          <w:rFonts w:cs="Arial"/>
          <w:szCs w:val="22"/>
        </w:rPr>
        <w:t>e</w:t>
      </w:r>
      <w:r w:rsidR="00FB6F7C" w:rsidRPr="00FB6F7C">
        <w:rPr>
          <w:rFonts w:cs="Arial"/>
          <w:szCs w:val="22"/>
        </w:rPr>
        <w:t xml:space="preserve"> entsprechender Kooperationsver</w:t>
      </w:r>
      <w:r w:rsidR="00EC1A6C">
        <w:rPr>
          <w:rFonts w:cs="Arial"/>
          <w:szCs w:val="22"/>
        </w:rPr>
        <w:t xml:space="preserve">einbarung </w:t>
      </w:r>
      <w:r w:rsidR="00FB6F7C" w:rsidRPr="00FB6F7C">
        <w:rPr>
          <w:rFonts w:cs="Arial"/>
          <w:szCs w:val="22"/>
        </w:rPr>
        <w:t>geschlossen, der Art, Umfang und Rahmenbedingungen regelt</w:t>
      </w:r>
      <w:r w:rsidR="00EC1A6C">
        <w:rPr>
          <w:rFonts w:cs="Arial"/>
          <w:szCs w:val="22"/>
        </w:rPr>
        <w:t xml:space="preserve"> (siehe Kooperationsvereinbarung vom 02.02.2026)</w:t>
      </w:r>
      <w:r w:rsidR="00FB6F7C" w:rsidRPr="00FB6F7C">
        <w:rPr>
          <w:rFonts w:cs="Arial"/>
          <w:szCs w:val="22"/>
        </w:rPr>
        <w:t>.</w:t>
      </w:r>
    </w:p>
    <w:p w14:paraId="0C3D92C6" w14:textId="4BA94345" w:rsidR="000F0D28" w:rsidRPr="00EC1A6C" w:rsidRDefault="00EC1A6C" w:rsidP="000F0D28">
      <w:pPr>
        <w:spacing w:line="276" w:lineRule="auto"/>
      </w:pPr>
      <w:r w:rsidRPr="00EC1A6C">
        <w:rPr>
          <w:rFonts w:cs="Arial"/>
          <w:szCs w:val="22"/>
        </w:rPr>
        <w:t>Ziel der Kooperation zwischen der HMU Erfurt und der DGP ist die Zusammenarbeit bei der Gestaltung und Durchführung des Master</w:t>
      </w:r>
      <w:r>
        <w:rPr>
          <w:rFonts w:cs="Arial"/>
          <w:szCs w:val="22"/>
        </w:rPr>
        <w:t>s</w:t>
      </w:r>
      <w:r w:rsidRPr="00EC1A6C">
        <w:rPr>
          <w:rFonts w:cs="Arial"/>
          <w:szCs w:val="22"/>
        </w:rPr>
        <w:t xml:space="preserve">tudiengangs „Parodontologie und </w:t>
      </w:r>
      <w:proofErr w:type="spellStart"/>
      <w:r w:rsidRPr="00EC1A6C">
        <w:rPr>
          <w:rFonts w:cs="Arial"/>
          <w:szCs w:val="22"/>
        </w:rPr>
        <w:t>Implantattherapie</w:t>
      </w:r>
      <w:proofErr w:type="spellEnd"/>
      <w:r w:rsidRPr="00EC1A6C">
        <w:rPr>
          <w:rFonts w:cs="Arial"/>
          <w:szCs w:val="22"/>
        </w:rPr>
        <w:t>“. Bei der kooperativen Zusammenarbeit zwischen der HMU Erfurt und der DGP handelt es sich ausschließlich um eine inhaltlich-fachliche Zusammenarbeit zur Gewährleitung eines praxisnahen Studienganginhalts; die Kooperation beinhaltet kein Franchising im Sinne des § 126 des Thüringer Hochschulgesetzes (</w:t>
      </w:r>
      <w:proofErr w:type="spellStart"/>
      <w:r w:rsidRPr="00EC1A6C">
        <w:rPr>
          <w:rFonts w:cs="Arial"/>
          <w:szCs w:val="22"/>
        </w:rPr>
        <w:t>ThürHG</w:t>
      </w:r>
      <w:proofErr w:type="spellEnd"/>
      <w:r w:rsidRPr="00EC1A6C">
        <w:rPr>
          <w:rFonts w:cs="Arial"/>
          <w:szCs w:val="22"/>
        </w:rPr>
        <w:t>).</w:t>
      </w:r>
      <w:r>
        <w:rPr>
          <w:rFonts w:cs="Arial"/>
          <w:szCs w:val="22"/>
        </w:rPr>
        <w:t xml:space="preserve"> </w:t>
      </w:r>
      <w:r w:rsidRPr="00EC1A6C">
        <w:rPr>
          <w:rFonts w:cs="Arial"/>
          <w:szCs w:val="22"/>
        </w:rPr>
        <w:t xml:space="preserve">Die DGP übernimmt im Rahmen der Kooperation folgende Aufgaben: Unterstützung bei der Gewinnung von Studierenden, bei der fachlich-inhaltlichen Weiterentwicklung des Studiengangs, bei der Rekrutierung von Lehrkräften/Lehrbeauftragten, sowie </w:t>
      </w:r>
      <w:r w:rsidRPr="00EC1A6C">
        <w:rPr>
          <w:rFonts w:cs="Arial"/>
          <w:szCs w:val="22"/>
        </w:rPr>
        <w:lastRenderedPageBreak/>
        <w:t xml:space="preserve">bei der Erstellung von Werbematerialien. Die Art der Kooperation greift nicht in die </w:t>
      </w:r>
      <w:r w:rsidR="004708E2">
        <w:rPr>
          <w:rFonts w:cs="Arial"/>
          <w:szCs w:val="22"/>
        </w:rPr>
        <w:t xml:space="preserve">Hochschulautonomie bzw. </w:t>
      </w:r>
      <w:r w:rsidRPr="00EC1A6C">
        <w:rPr>
          <w:rFonts w:cs="Arial"/>
          <w:szCs w:val="22"/>
        </w:rPr>
        <w:t>Hochschulspezifik ein, sondern ist eine begleitende</w:t>
      </w:r>
      <w:r>
        <w:rPr>
          <w:rFonts w:cs="Arial"/>
          <w:szCs w:val="22"/>
        </w:rPr>
        <w:t xml:space="preserve"> </w:t>
      </w:r>
      <w:r w:rsidR="004708E2">
        <w:rPr>
          <w:rFonts w:cs="Arial"/>
          <w:szCs w:val="22"/>
        </w:rPr>
        <w:t xml:space="preserve">Unterstützung </w:t>
      </w:r>
      <w:r>
        <w:rPr>
          <w:rFonts w:cs="Arial"/>
          <w:szCs w:val="22"/>
        </w:rPr>
        <w:t xml:space="preserve">(siehe </w:t>
      </w:r>
      <w:r w:rsidRPr="00EC1A6C">
        <w:rPr>
          <w:rFonts w:cs="Arial"/>
          <w:szCs w:val="22"/>
        </w:rPr>
        <w:t>Kooperationsvereinbarung</w:t>
      </w:r>
      <w:r>
        <w:rPr>
          <w:rFonts w:cs="Arial"/>
          <w:szCs w:val="22"/>
        </w:rPr>
        <w:t>).</w:t>
      </w:r>
    </w:p>
    <w:bookmarkEnd w:id="53"/>
    <w:p w14:paraId="52C8BF29" w14:textId="77777777" w:rsidR="00C25B75" w:rsidRPr="000F0D28" w:rsidRDefault="00C25B75" w:rsidP="000F0D28">
      <w:pPr>
        <w:pStyle w:val="FarbigFett"/>
        <w:spacing w:line="276" w:lineRule="auto"/>
      </w:pPr>
      <w:r w:rsidRPr="00EC1A6C">
        <w:t>Entscheidungsvorschlag</w:t>
      </w:r>
    </w:p>
    <w:p w14:paraId="5F6C2CCE" w14:textId="161D793C" w:rsidR="00414C83" w:rsidRDefault="00EC1A6C" w:rsidP="005C5402">
      <w:pPr>
        <w:spacing w:line="276" w:lineRule="auto"/>
      </w:pPr>
      <w:bookmarkStart w:id="55" w:name="_Sonderregelungen_für_Joint-Degree-P"/>
      <w:bookmarkEnd w:id="55"/>
      <w:r>
        <w:t>Das Kriterium i</w:t>
      </w:r>
      <w:r w:rsidR="00414C83" w:rsidRPr="000F0D28">
        <w:t>st erfüllt.</w:t>
      </w:r>
    </w:p>
    <w:p w14:paraId="4F090801" w14:textId="77777777" w:rsidR="009C691A" w:rsidRPr="007A0001" w:rsidRDefault="00091E5E" w:rsidP="00414C83">
      <w:pPr>
        <w:pStyle w:val="berschrift1"/>
      </w:pPr>
      <w:bookmarkStart w:id="56" w:name="_Toc230698194"/>
      <w:r w:rsidRPr="007A0001">
        <w:lastRenderedPageBreak/>
        <w:t>Gutachten</w:t>
      </w:r>
      <w:r w:rsidR="00392FA9" w:rsidRPr="007A0001">
        <w:t xml:space="preserve">: </w:t>
      </w:r>
      <w:r w:rsidR="005E027A" w:rsidRPr="007A0001">
        <w:t>Erfüllung der fachlich-inhaltlichen Kriterien</w:t>
      </w:r>
      <w:bookmarkEnd w:id="56"/>
    </w:p>
    <w:p w14:paraId="2884DFBD" w14:textId="77777777" w:rsidR="00414C83" w:rsidRPr="007A0001" w:rsidRDefault="00414C83" w:rsidP="001E2AA0">
      <w:pPr>
        <w:spacing w:before="0"/>
        <w:ind w:left="426"/>
        <w:rPr>
          <w:rFonts w:cs="Arial"/>
          <w:i/>
          <w:sz w:val="18"/>
          <w:szCs w:val="18"/>
        </w:rPr>
      </w:pPr>
      <w:bookmarkStart w:id="57" w:name="_Toc508710876"/>
      <w:r w:rsidRPr="007A0001">
        <w:rPr>
          <w:rFonts w:cs="Arial"/>
          <w:i/>
          <w:iCs/>
          <w:sz w:val="18"/>
          <w:szCs w:val="18"/>
        </w:rPr>
        <w:t xml:space="preserve">(gemäß Art. 3 Abs. 2 Satz 1 Nr. 4 </w:t>
      </w:r>
      <w:proofErr w:type="spellStart"/>
      <w:r w:rsidRPr="007A0001">
        <w:rPr>
          <w:rFonts w:cs="Arial"/>
          <w:i/>
          <w:iCs/>
          <w:sz w:val="18"/>
          <w:szCs w:val="18"/>
        </w:rPr>
        <w:t>StAkkrStV</w:t>
      </w:r>
      <w:proofErr w:type="spellEnd"/>
      <w:r w:rsidRPr="007A0001">
        <w:rPr>
          <w:rFonts w:cs="Arial"/>
          <w:i/>
          <w:iCs/>
          <w:sz w:val="18"/>
          <w:szCs w:val="18"/>
        </w:rPr>
        <w:t xml:space="preserve"> i.V. mit Art. 4 Abs. 3 Satz 2a </w:t>
      </w:r>
      <w:proofErr w:type="spellStart"/>
      <w:r w:rsidRPr="007A0001">
        <w:rPr>
          <w:rFonts w:cs="Arial"/>
          <w:i/>
          <w:iCs/>
          <w:sz w:val="18"/>
          <w:szCs w:val="18"/>
        </w:rPr>
        <w:t>StAkkrStV</w:t>
      </w:r>
      <w:proofErr w:type="spellEnd"/>
      <w:r w:rsidRPr="007A0001">
        <w:rPr>
          <w:rFonts w:cs="Arial"/>
          <w:i/>
          <w:iCs/>
          <w:sz w:val="18"/>
          <w:szCs w:val="18"/>
        </w:rPr>
        <w:t xml:space="preserve"> und §</w:t>
      </w:r>
      <w:r w:rsidR="00086C1A" w:rsidRPr="007A0001">
        <w:rPr>
          <w:rFonts w:cs="Arial"/>
          <w:i/>
          <w:iCs/>
          <w:sz w:val="18"/>
          <w:szCs w:val="18"/>
        </w:rPr>
        <w:t>§ </w:t>
      </w:r>
      <w:r w:rsidRPr="007A0001">
        <w:rPr>
          <w:rFonts w:cs="Arial"/>
          <w:i/>
          <w:iCs/>
          <w:sz w:val="18"/>
          <w:szCs w:val="18"/>
        </w:rPr>
        <w:t>11 bis 16; §</w:t>
      </w:r>
      <w:r w:rsidR="00086C1A" w:rsidRPr="007A0001">
        <w:rPr>
          <w:rFonts w:cs="Arial"/>
          <w:i/>
          <w:iCs/>
          <w:sz w:val="18"/>
          <w:szCs w:val="18"/>
        </w:rPr>
        <w:t>§ </w:t>
      </w:r>
      <w:r w:rsidRPr="007A0001">
        <w:rPr>
          <w:rFonts w:cs="Arial"/>
          <w:i/>
          <w:iCs/>
          <w:sz w:val="18"/>
          <w:szCs w:val="18"/>
        </w:rPr>
        <w:t xml:space="preserve">19-21 und </w:t>
      </w:r>
      <w:r w:rsidR="00086C1A" w:rsidRPr="007A0001">
        <w:rPr>
          <w:rFonts w:cs="Arial"/>
          <w:i/>
          <w:iCs/>
          <w:sz w:val="18"/>
          <w:szCs w:val="18"/>
        </w:rPr>
        <w:t>§ </w:t>
      </w:r>
      <w:r w:rsidRPr="007A0001">
        <w:rPr>
          <w:rFonts w:cs="Arial"/>
          <w:i/>
          <w:iCs/>
          <w:sz w:val="18"/>
          <w:szCs w:val="18"/>
        </w:rPr>
        <w:t>24 Abs. 4 MRVO</w:t>
      </w:r>
      <w:r w:rsidRPr="007A0001">
        <w:rPr>
          <w:rStyle w:val="Funotenzeichen"/>
          <w:i/>
          <w:sz w:val="18"/>
          <w:szCs w:val="18"/>
        </w:rPr>
        <w:footnoteReference w:id="3"/>
      </w:r>
      <w:r w:rsidRPr="007A0001">
        <w:rPr>
          <w:rFonts w:cs="Arial"/>
          <w:i/>
          <w:iCs/>
          <w:sz w:val="18"/>
          <w:szCs w:val="18"/>
        </w:rPr>
        <w:t>)</w:t>
      </w:r>
    </w:p>
    <w:p w14:paraId="0C88132E" w14:textId="77777777" w:rsidR="006E5F14" w:rsidRPr="007A0001" w:rsidRDefault="006E5F14" w:rsidP="00414C83">
      <w:pPr>
        <w:pStyle w:val="berschrift2"/>
      </w:pPr>
      <w:bookmarkStart w:id="58" w:name="_Toc230698195"/>
      <w:r w:rsidRPr="007A0001">
        <w:t xml:space="preserve">Schwerpunkte der Bewertung </w:t>
      </w:r>
      <w:r w:rsidR="00980547" w:rsidRPr="007A0001">
        <w:t>/</w:t>
      </w:r>
      <w:r w:rsidRPr="007A0001">
        <w:t xml:space="preserve"> Fokus der Qualitätsentwicklung</w:t>
      </w:r>
      <w:bookmarkEnd w:id="57"/>
      <w:bookmarkEnd w:id="58"/>
    </w:p>
    <w:p w14:paraId="7937A545" w14:textId="1F579845" w:rsidR="000426A4" w:rsidRDefault="00713E45" w:rsidP="000426A4">
      <w:pPr>
        <w:spacing w:line="276" w:lineRule="auto"/>
      </w:pPr>
      <w:r w:rsidRPr="007A0001">
        <w:t xml:space="preserve">Bei der Akkreditierung des Masterstudiengangs „Parodontologie und </w:t>
      </w:r>
      <w:proofErr w:type="spellStart"/>
      <w:r w:rsidRPr="007A0001">
        <w:t>Implantattherapie</w:t>
      </w:r>
      <w:proofErr w:type="spellEnd"/>
      <w:r w:rsidRPr="007A0001">
        <w:t xml:space="preserve">“ </w:t>
      </w:r>
      <w:r w:rsidR="003700C7" w:rsidRPr="007A0001">
        <w:t xml:space="preserve">an der HMU Erfurt </w:t>
      </w:r>
      <w:r w:rsidRPr="007A0001">
        <w:t>handelt es sich um eine Konzeptakkreditierung.</w:t>
      </w:r>
      <w:r w:rsidR="000426A4" w:rsidRPr="007A0001">
        <w:t xml:space="preserve"> Grundlage der Vor-Ort-Begutachtung</w:t>
      </w:r>
      <w:r w:rsidR="000426A4">
        <w:t xml:space="preserve"> und Bewertung des </w:t>
      </w:r>
      <w:r w:rsidR="00E05465">
        <w:t xml:space="preserve">universitären, </w:t>
      </w:r>
      <w:r w:rsidR="000426A4">
        <w:t xml:space="preserve">weiterbildenden Masterstudiengangs waren der von der </w:t>
      </w:r>
      <w:r w:rsidR="000426A4" w:rsidRPr="000426A4">
        <w:t>HMU Erfur</w:t>
      </w:r>
      <w:r w:rsidR="000426A4">
        <w:t>t eingereichte Selbstbericht zum Studiengang samt den dazu gehörenden Anlagen sowie die Antworten der Hochschule auf die offenen Fragen der AHPGS</w:t>
      </w:r>
      <w:r w:rsidR="00E05465">
        <w:t xml:space="preserve"> </w:t>
      </w:r>
      <w:r w:rsidR="003700C7" w:rsidRPr="003700C7">
        <w:t>(OF und AOF)</w:t>
      </w:r>
      <w:r w:rsidR="000426A4">
        <w:t>.</w:t>
      </w:r>
    </w:p>
    <w:p w14:paraId="31E6C891" w14:textId="77777777" w:rsidR="00FE1A41" w:rsidRDefault="000426A4" w:rsidP="008F2960">
      <w:pPr>
        <w:spacing w:line="276" w:lineRule="auto"/>
      </w:pPr>
      <w:r>
        <w:t xml:space="preserve">Vor diesem Hintergrund haben sich die Gutachter:innen im Rahmen der Vor-Ort-Begehung in der Befragung und den Gesprächen mit den </w:t>
      </w:r>
      <w:proofErr w:type="spellStart"/>
      <w:r>
        <w:t>Hochschulvertreter:innen</w:t>
      </w:r>
      <w:proofErr w:type="spellEnd"/>
      <w:r>
        <w:t>, den Studiengangverantwortlichen</w:t>
      </w:r>
      <w:r w:rsidR="00FE3A5E">
        <w:t xml:space="preserve"> und Lehrenden sowie </w:t>
      </w:r>
      <w:r w:rsidR="003700C7">
        <w:t xml:space="preserve">mit </w:t>
      </w:r>
      <w:r>
        <w:t xml:space="preserve">den Studierenden schwerpunktmäßig u.a. mit folgenden Themen befasst: mit den aktuellen Entwicklungen und Perspektiven der </w:t>
      </w:r>
      <w:r w:rsidR="0010730A">
        <w:t xml:space="preserve">noch jungen </w:t>
      </w:r>
      <w:r>
        <w:t>Hochschule,</w:t>
      </w:r>
      <w:r w:rsidR="00FE3A5E">
        <w:t xml:space="preserve"> mit der infrastrukturellen </w:t>
      </w:r>
      <w:r w:rsidR="003700C7">
        <w:t>sächlichen Ausstattung</w:t>
      </w:r>
      <w:r w:rsidR="00FE3A5E">
        <w:t xml:space="preserve"> und den diesbezüglichen</w:t>
      </w:r>
      <w:r w:rsidR="0010730A">
        <w:t>,</w:t>
      </w:r>
      <w:r w:rsidR="00FE3A5E">
        <w:t xml:space="preserve"> </w:t>
      </w:r>
      <w:r w:rsidR="0010730A">
        <w:t>auf die Zahnmedizin bezogen</w:t>
      </w:r>
      <w:r w:rsidR="00E05465">
        <w:t>en</w:t>
      </w:r>
      <w:r w:rsidR="0010730A">
        <w:t xml:space="preserve"> </w:t>
      </w:r>
      <w:r w:rsidR="00FE3A5E">
        <w:t>Entwicklungsplänen, mit dem geplanten Personalaufwuchs</w:t>
      </w:r>
      <w:r w:rsidR="0010730A">
        <w:t xml:space="preserve"> der Lehrenden</w:t>
      </w:r>
      <w:r w:rsidR="00FE3A5E">
        <w:t xml:space="preserve">, </w:t>
      </w:r>
      <w:r w:rsidR="003700C7">
        <w:t>mit der Frage nach den externen Kooperationspartnern</w:t>
      </w:r>
      <w:r w:rsidR="0010730A">
        <w:t xml:space="preserve"> für die Praxis</w:t>
      </w:r>
      <w:r w:rsidR="003700C7">
        <w:t>, mit den Zeitpunkten der Präsenzphasen</w:t>
      </w:r>
      <w:r w:rsidR="0010730A">
        <w:t xml:space="preserve"> im ersten Jahr</w:t>
      </w:r>
      <w:r w:rsidR="003700C7">
        <w:t xml:space="preserve">, </w:t>
      </w:r>
      <w:r>
        <w:t>mit dem Curriculum des Studiengangs und dessen didaktischer Umsetzung</w:t>
      </w:r>
      <w:r w:rsidR="0010730A">
        <w:t xml:space="preserve"> in Form von Lehrformaten und </w:t>
      </w:r>
      <w:r>
        <w:t xml:space="preserve">mit den </w:t>
      </w:r>
      <w:r w:rsidR="00FE3A5E">
        <w:t>Qualifikationszielen</w:t>
      </w:r>
      <w:r w:rsidR="003700C7">
        <w:t xml:space="preserve">. </w:t>
      </w:r>
      <w:r>
        <w:t xml:space="preserve">Des Weiteren wurden die Themen Vereinbarkeit von Studium und Berufstätigkeit, </w:t>
      </w:r>
      <w:r w:rsidR="003700C7">
        <w:t xml:space="preserve">die </w:t>
      </w:r>
      <w:r w:rsidR="003700C7" w:rsidRPr="003700C7">
        <w:t xml:space="preserve">Anzahl der Studienplätze, die Zugangsvoraussetzungen zum Masterstudiengang, </w:t>
      </w:r>
      <w:r>
        <w:t xml:space="preserve">der Einsatz von generativer KI in Studium und Lehre, </w:t>
      </w:r>
      <w:r w:rsidR="003700C7">
        <w:t xml:space="preserve">das Thema </w:t>
      </w:r>
      <w:r>
        <w:t xml:space="preserve">KI </w:t>
      </w:r>
      <w:r w:rsidR="003700C7">
        <w:t xml:space="preserve">in </w:t>
      </w:r>
      <w:r>
        <w:t>Prüfungen, der Stellenwert der Praxis im Studiengang, die Betreuung der Studierenden</w:t>
      </w:r>
      <w:r w:rsidR="00FE3A5E">
        <w:t>, der Nachteils</w:t>
      </w:r>
      <w:r>
        <w:t>ausgleich sowie die Rahmenbedingungen für die studentische Mobilität besprochen.</w:t>
      </w:r>
    </w:p>
    <w:p w14:paraId="61A8B6C1" w14:textId="43A230D1" w:rsidR="00FE1A41" w:rsidRPr="00A277BF" w:rsidRDefault="00FE1A41" w:rsidP="000F51EE">
      <w:pPr>
        <w:spacing w:line="276" w:lineRule="auto"/>
        <w:rPr>
          <w:lang w:eastAsia="en-US"/>
        </w:rPr>
      </w:pPr>
      <w:r w:rsidRPr="00A277BF">
        <w:rPr>
          <w:lang w:eastAsia="en-US"/>
        </w:rPr>
        <w:t>Am 13.03.2026 hat die Hochschule i</w:t>
      </w:r>
      <w:r w:rsidR="008F2960" w:rsidRPr="00A277BF">
        <w:rPr>
          <w:lang w:eastAsia="en-US"/>
        </w:rPr>
        <w:t xml:space="preserve">m Nachgang zur Vor-Ort-Begutachtung </w:t>
      </w:r>
      <w:r w:rsidRPr="00A277BF">
        <w:rPr>
          <w:lang w:eastAsia="en-US"/>
        </w:rPr>
        <w:t>die folgenden überarbeiteten und ergänzenden Unterlagen bei der AHPGS eingereicht: das Konzept „Strategie zur Digitalisierung und zum Einsatz von Künstlicher Intelligenz (KI) in Studium und Lehre“ (KI-Leitfaden) der HMU Erfurt sowie jeweils eine Handreichung für Lehrende und Studierende, das Diploma Supplement in der aktuellen Version 2025 und die überarbeitete Studien- und Prüfungsordnung (SPO) mit der Ergänzung bei den Zugangsvoraussetzungen (studienbegleitende Berufstätigkeit für Patientenfälle; Sprachniveau C1). Die SPO ist bereits rechtlich geprüft und vom Erfurter Ministerium genehmigt.</w:t>
      </w:r>
      <w:r w:rsidR="000F51EE" w:rsidRPr="00A277BF">
        <w:t xml:space="preserve"> Die </w:t>
      </w:r>
      <w:proofErr w:type="spellStart"/>
      <w:r w:rsidR="00FC2221" w:rsidRPr="00A277BF">
        <w:t>Studierendena</w:t>
      </w:r>
      <w:r w:rsidR="000F51EE" w:rsidRPr="00A277BF">
        <w:rPr>
          <w:lang w:eastAsia="en-US"/>
        </w:rPr>
        <w:t>ufwuchsplanung</w:t>
      </w:r>
      <w:proofErr w:type="spellEnd"/>
      <w:r w:rsidR="000F51EE" w:rsidRPr="00A277BF">
        <w:rPr>
          <w:lang w:eastAsia="en-US"/>
        </w:rPr>
        <w:t xml:space="preserve"> wurde wie folgt präzisiert: Aufnahme von bis zu 30 Studierenden</w:t>
      </w:r>
      <w:r w:rsidR="009556FC" w:rsidRPr="00A277BF">
        <w:rPr>
          <w:lang w:eastAsia="en-US"/>
        </w:rPr>
        <w:t xml:space="preserve"> </w:t>
      </w:r>
      <w:r w:rsidR="00F97B73" w:rsidRPr="00A277BF">
        <w:rPr>
          <w:lang w:eastAsia="en-US"/>
        </w:rPr>
        <w:t>pro</w:t>
      </w:r>
      <w:r w:rsidR="000F51EE" w:rsidRPr="00A277BF">
        <w:rPr>
          <w:lang w:eastAsia="en-US"/>
        </w:rPr>
        <w:t xml:space="preserve"> Wintersemester</w:t>
      </w:r>
      <w:r w:rsidR="00FC2221" w:rsidRPr="00A277BF">
        <w:rPr>
          <w:lang w:eastAsia="en-US"/>
        </w:rPr>
        <w:t>.</w:t>
      </w:r>
      <w:r w:rsidR="000F51EE" w:rsidRPr="00A277BF">
        <w:rPr>
          <w:lang w:eastAsia="en-US"/>
        </w:rPr>
        <w:t xml:space="preserve"> </w:t>
      </w:r>
      <w:r w:rsidR="00FC2221" w:rsidRPr="00A277BF">
        <w:rPr>
          <w:lang w:eastAsia="en-US"/>
        </w:rPr>
        <w:t xml:space="preserve">Der </w:t>
      </w:r>
      <w:proofErr w:type="spellStart"/>
      <w:r w:rsidR="000F51EE" w:rsidRPr="00A277BF">
        <w:rPr>
          <w:lang w:eastAsia="en-US"/>
        </w:rPr>
        <w:t>Professurenaufwuchs</w:t>
      </w:r>
      <w:proofErr w:type="spellEnd"/>
      <w:r w:rsidR="000F51EE" w:rsidRPr="00A277BF">
        <w:rPr>
          <w:lang w:eastAsia="en-US"/>
        </w:rPr>
        <w:t xml:space="preserve"> </w:t>
      </w:r>
      <w:r w:rsidR="00FC2221" w:rsidRPr="00A277BF">
        <w:rPr>
          <w:lang w:eastAsia="en-US"/>
        </w:rPr>
        <w:t xml:space="preserve">wurde wie folgt präzisiert: </w:t>
      </w:r>
      <w:r w:rsidR="000F51EE" w:rsidRPr="00A277BF">
        <w:rPr>
          <w:lang w:eastAsia="en-US"/>
        </w:rPr>
        <w:t xml:space="preserve">jeweils eine 0,5 </w:t>
      </w:r>
      <w:r w:rsidR="00FC2221" w:rsidRPr="00A277BF">
        <w:rPr>
          <w:lang w:eastAsia="en-US"/>
        </w:rPr>
        <w:t>Vollzeits</w:t>
      </w:r>
      <w:r w:rsidR="000F51EE" w:rsidRPr="00A277BF">
        <w:rPr>
          <w:lang w:eastAsia="en-US"/>
        </w:rPr>
        <w:t>telle 2026 und 2027; Denomination</w:t>
      </w:r>
      <w:r w:rsidR="00FC2221" w:rsidRPr="00A277BF">
        <w:rPr>
          <w:lang w:eastAsia="en-US"/>
        </w:rPr>
        <w:t>en: „</w:t>
      </w:r>
      <w:r w:rsidR="000F51EE" w:rsidRPr="00A277BF">
        <w:rPr>
          <w:lang w:eastAsia="en-US"/>
        </w:rPr>
        <w:t xml:space="preserve">Professur für Parodontologie und </w:t>
      </w:r>
      <w:proofErr w:type="spellStart"/>
      <w:r w:rsidR="000F51EE" w:rsidRPr="00A277BF">
        <w:rPr>
          <w:lang w:eastAsia="en-US"/>
        </w:rPr>
        <w:t>Implantattherapie</w:t>
      </w:r>
      <w:proofErr w:type="spellEnd"/>
      <w:r w:rsidR="00FC2221" w:rsidRPr="00A277BF">
        <w:rPr>
          <w:lang w:eastAsia="en-US"/>
        </w:rPr>
        <w:t>“ und „</w:t>
      </w:r>
      <w:r w:rsidR="000F51EE" w:rsidRPr="00A277BF">
        <w:rPr>
          <w:lang w:eastAsia="en-US"/>
        </w:rPr>
        <w:t>Professur für Synoptische und Restaurative Zahnmedizin</w:t>
      </w:r>
      <w:r w:rsidR="00FC2221" w:rsidRPr="00A277BF">
        <w:rPr>
          <w:lang w:eastAsia="en-US"/>
        </w:rPr>
        <w:t>“</w:t>
      </w:r>
      <w:r w:rsidR="000F51EE" w:rsidRPr="00A277BF">
        <w:rPr>
          <w:lang w:eastAsia="en-US"/>
        </w:rPr>
        <w:t>. Die exemplarischen Ausschreibungen liegen vor.</w:t>
      </w:r>
      <w:r w:rsidR="00A277BF">
        <w:rPr>
          <w:lang w:eastAsia="en-US"/>
        </w:rPr>
        <w:t xml:space="preserve"> Die nachgereichten Unterlagen wurden den Gutachter:innen vorgelegt und von diesen positiv zur Kenntnis genommen.</w:t>
      </w:r>
    </w:p>
    <w:p w14:paraId="61415796" w14:textId="76EF5105" w:rsidR="001F0A91" w:rsidRDefault="000F51EE" w:rsidP="004D58B6">
      <w:pPr>
        <w:spacing w:line="276" w:lineRule="auto"/>
      </w:pPr>
      <w:r w:rsidRPr="00304313">
        <w:t xml:space="preserve">Im Rahmen der Qualitätsverbesserungsschleife </w:t>
      </w:r>
      <w:r w:rsidR="00BA3895" w:rsidRPr="00304313">
        <w:t xml:space="preserve">(QVS) </w:t>
      </w:r>
      <w:r w:rsidR="004D58B6" w:rsidRPr="00304313">
        <w:t xml:space="preserve">hat die </w:t>
      </w:r>
      <w:r w:rsidR="00A52F3A" w:rsidRPr="00304313">
        <w:t xml:space="preserve">Hochschule </w:t>
      </w:r>
      <w:r w:rsidR="004D58B6" w:rsidRPr="00304313">
        <w:t>am 23.04.2026 folgende weitere</w:t>
      </w:r>
      <w:r w:rsidR="00CB5FA3" w:rsidRPr="00304313">
        <w:t>n</w:t>
      </w:r>
      <w:r w:rsidR="004D58B6" w:rsidRPr="00304313">
        <w:t xml:space="preserve"> </w:t>
      </w:r>
      <w:r w:rsidRPr="00304313">
        <w:t xml:space="preserve">Unterlagen nachgereicht: 1. Überarbeitetes Modulhandbuch, 2. Aktualisierter </w:t>
      </w:r>
      <w:r w:rsidRPr="00304313">
        <w:lastRenderedPageBreak/>
        <w:t>Studienablaufplan</w:t>
      </w:r>
      <w:r w:rsidR="00CB5FA3" w:rsidRPr="00304313">
        <w:t xml:space="preserve"> 1. und 2. Semester (Jahrgang</w:t>
      </w:r>
      <w:r w:rsidR="009529AB" w:rsidRPr="00304313">
        <w:t>:</w:t>
      </w:r>
      <w:r w:rsidR="00CB5FA3" w:rsidRPr="00304313">
        <w:t xml:space="preserve"> Sommersemester 2026)</w:t>
      </w:r>
      <w:r w:rsidRPr="00304313">
        <w:t xml:space="preserve">, 3. </w:t>
      </w:r>
      <w:r w:rsidR="00CB5FA3" w:rsidRPr="00304313">
        <w:t>Kooperationsvertrag z</w:t>
      </w:r>
      <w:r w:rsidR="004D58B6" w:rsidRPr="00304313">
        <w:t>wischen der</w:t>
      </w:r>
      <w:r w:rsidR="00CB5FA3" w:rsidRPr="00304313">
        <w:t xml:space="preserve"> </w:t>
      </w:r>
      <w:r w:rsidR="004D58B6" w:rsidRPr="00304313">
        <w:t xml:space="preserve">HMU </w:t>
      </w:r>
      <w:r w:rsidR="00CB5FA3" w:rsidRPr="00304313">
        <w:t xml:space="preserve">Erfurt und der </w:t>
      </w:r>
      <w:r w:rsidR="004D58B6" w:rsidRPr="00304313">
        <w:t>„Akademische</w:t>
      </w:r>
      <w:r w:rsidR="00EA622A" w:rsidRPr="00304313">
        <w:t>n</w:t>
      </w:r>
      <w:r w:rsidR="004D58B6" w:rsidRPr="00304313">
        <w:t xml:space="preserve"> Lehrpraxis“</w:t>
      </w:r>
      <w:r w:rsidRPr="00304313">
        <w:t>.</w:t>
      </w:r>
      <w:r w:rsidR="00CB5FA3" w:rsidRPr="00304313">
        <w:t xml:space="preserve"> Auch diese Unterlagen wurden den Gutachter:innen vorgelegt und von diesen positiv zur Kenntnis genommen</w:t>
      </w:r>
      <w:r w:rsidR="00851307" w:rsidRPr="00304313">
        <w:t xml:space="preserve"> (siehe dazu die entsprechenden Ausführungen unter den jeweiligen Kriterien)</w:t>
      </w:r>
      <w:r w:rsidR="00CB5FA3" w:rsidRPr="00304313">
        <w:t>.</w:t>
      </w:r>
    </w:p>
    <w:p w14:paraId="7E29C47E" w14:textId="77777777" w:rsidR="00A277BF" w:rsidRPr="00414C83" w:rsidRDefault="00A277BF" w:rsidP="008F2960">
      <w:pPr>
        <w:spacing w:line="276" w:lineRule="auto"/>
        <w:rPr>
          <w:lang w:eastAsia="en-US"/>
        </w:rPr>
      </w:pPr>
    </w:p>
    <w:p w14:paraId="5C5323DE" w14:textId="77777777" w:rsidR="005E027A" w:rsidRPr="00923E15" w:rsidRDefault="112897AF" w:rsidP="00414C83">
      <w:pPr>
        <w:pStyle w:val="berschrift2"/>
      </w:pPr>
      <w:bookmarkStart w:id="59" w:name="_Qualifikationsziele_und_Abschlussni"/>
      <w:bookmarkStart w:id="60" w:name="_Toc230698196"/>
      <w:bookmarkEnd w:id="59"/>
      <w:r w:rsidRPr="00923E15">
        <w:t>Qualifikationsziele und Abschlussniveau</w:t>
      </w:r>
      <w:r w:rsidR="281B1BC2" w:rsidRPr="00923E15">
        <w:t xml:space="preserve"> (</w:t>
      </w:r>
      <w:r w:rsidR="00086C1A" w:rsidRPr="00923E15">
        <w:t>§ </w:t>
      </w:r>
      <w:r w:rsidR="281B1BC2" w:rsidRPr="00923E15">
        <w:t>11 MRVO)</w:t>
      </w:r>
      <w:bookmarkEnd w:id="60"/>
    </w:p>
    <w:p w14:paraId="7C93F15B" w14:textId="77777777" w:rsidR="0018659B" w:rsidRPr="00F948CC" w:rsidRDefault="0018659B" w:rsidP="00414C83">
      <w:pPr>
        <w:pStyle w:val="FarbigFett"/>
        <w:rPr>
          <w:color w:val="C00000"/>
        </w:rPr>
      </w:pPr>
      <w:r w:rsidRPr="00923E15">
        <w:rPr>
          <w:color w:val="C00000"/>
        </w:rPr>
        <w:t>Evidenze</w:t>
      </w:r>
      <w:r w:rsidRPr="003F0690">
        <w:rPr>
          <w:color w:val="C00000"/>
        </w:rPr>
        <w:t>n</w:t>
      </w:r>
    </w:p>
    <w:p w14:paraId="47B7045D" w14:textId="0651DE5F" w:rsidR="00FD0758" w:rsidRPr="00AD021F" w:rsidRDefault="00AD021F" w:rsidP="000F20AA">
      <w:pPr>
        <w:pStyle w:val="Listenabsatz"/>
        <w:numPr>
          <w:ilvl w:val="0"/>
          <w:numId w:val="22"/>
        </w:numPr>
        <w:spacing w:line="276" w:lineRule="auto"/>
        <w:rPr>
          <w:rFonts w:cs="Arial"/>
          <w:bCs/>
          <w:i/>
          <w:iCs/>
          <w:lang w:eastAsia="de-DE"/>
        </w:rPr>
      </w:pPr>
      <w:r w:rsidRPr="00AD021F">
        <w:rPr>
          <w:rFonts w:cs="Arial"/>
          <w:bCs/>
          <w:i/>
          <w:iCs/>
          <w:lang w:eastAsia="de-DE"/>
        </w:rPr>
        <w:t xml:space="preserve">Modulhandbuch Masterstudiengang Parodontologie und </w:t>
      </w:r>
      <w:proofErr w:type="spellStart"/>
      <w:r w:rsidRPr="00AD021F">
        <w:rPr>
          <w:rFonts w:cs="Arial"/>
          <w:bCs/>
          <w:i/>
          <w:iCs/>
          <w:lang w:eastAsia="de-DE"/>
        </w:rPr>
        <w:t>Implantattherapie</w:t>
      </w:r>
      <w:proofErr w:type="spellEnd"/>
      <w:r w:rsidRPr="00AD021F">
        <w:rPr>
          <w:rFonts w:cs="Arial"/>
          <w:bCs/>
          <w:i/>
          <w:iCs/>
          <w:lang w:eastAsia="de-DE"/>
        </w:rPr>
        <w:t xml:space="preserve"> (</w:t>
      </w:r>
      <w:proofErr w:type="spellStart"/>
      <w:r w:rsidRPr="00AD021F">
        <w:rPr>
          <w:rFonts w:cs="Arial"/>
          <w:bCs/>
          <w:i/>
          <w:iCs/>
          <w:lang w:eastAsia="de-DE"/>
        </w:rPr>
        <w:t>M.Sc</w:t>
      </w:r>
      <w:proofErr w:type="spellEnd"/>
      <w:r w:rsidRPr="00AD021F">
        <w:rPr>
          <w:rFonts w:cs="Arial"/>
          <w:bCs/>
          <w:i/>
          <w:iCs/>
          <w:lang w:eastAsia="de-DE"/>
        </w:rPr>
        <w:t>.), Teilzeitmodell</w:t>
      </w:r>
      <w:r w:rsidR="00A87711">
        <w:rPr>
          <w:rFonts w:cs="Arial"/>
          <w:bCs/>
          <w:i/>
          <w:iCs/>
          <w:lang w:eastAsia="de-DE"/>
        </w:rPr>
        <w:t xml:space="preserve"> </w:t>
      </w:r>
      <w:r w:rsidR="00A87711" w:rsidRPr="00A87711">
        <w:rPr>
          <w:rFonts w:cs="Arial"/>
          <w:bCs/>
          <w:i/>
          <w:iCs/>
          <w:lang w:eastAsia="de-DE"/>
        </w:rPr>
        <w:t xml:space="preserve">(Stand: </w:t>
      </w:r>
      <w:r w:rsidR="00CE104E" w:rsidRPr="00CE104E">
        <w:rPr>
          <w:rFonts w:cs="Arial"/>
          <w:bCs/>
          <w:i/>
          <w:iCs/>
          <w:lang w:eastAsia="de-DE"/>
        </w:rPr>
        <w:t>02.02.2026</w:t>
      </w:r>
      <w:r w:rsidR="00A87711" w:rsidRPr="00A87711">
        <w:rPr>
          <w:rFonts w:cs="Arial"/>
          <w:bCs/>
          <w:i/>
          <w:iCs/>
          <w:lang w:eastAsia="de-DE"/>
        </w:rPr>
        <w:t>)</w:t>
      </w:r>
      <w:r>
        <w:rPr>
          <w:rFonts w:cs="Arial"/>
          <w:bCs/>
          <w:i/>
          <w:iCs/>
          <w:lang w:eastAsia="de-DE"/>
        </w:rPr>
        <w:t>,</w:t>
      </w:r>
    </w:p>
    <w:p w14:paraId="20AB0B0D" w14:textId="76F8F409" w:rsidR="00FD0758" w:rsidRPr="00FD0758" w:rsidRDefault="00FD0758" w:rsidP="000F20AA">
      <w:pPr>
        <w:pStyle w:val="Listenabsatz"/>
        <w:numPr>
          <w:ilvl w:val="0"/>
          <w:numId w:val="22"/>
        </w:numPr>
        <w:spacing w:line="276" w:lineRule="auto"/>
        <w:rPr>
          <w:rFonts w:cs="Arial"/>
          <w:bCs/>
          <w:i/>
          <w:iCs/>
          <w:lang w:eastAsia="de-DE"/>
        </w:rPr>
      </w:pPr>
      <w:r w:rsidRPr="00FD0758">
        <w:rPr>
          <w:rFonts w:cs="Arial"/>
          <w:bCs/>
          <w:i/>
          <w:iCs/>
          <w:lang w:eastAsia="de-DE"/>
        </w:rPr>
        <w:t>Diploma Supplement (Englisch),</w:t>
      </w:r>
    </w:p>
    <w:p w14:paraId="497920A9" w14:textId="77777777" w:rsidR="00FD0758" w:rsidRPr="00FD0758" w:rsidRDefault="00FD0758" w:rsidP="000F20AA">
      <w:pPr>
        <w:pStyle w:val="Listenabsatz"/>
        <w:numPr>
          <w:ilvl w:val="0"/>
          <w:numId w:val="22"/>
        </w:numPr>
        <w:spacing w:line="276" w:lineRule="auto"/>
        <w:rPr>
          <w:rFonts w:cs="Arial"/>
          <w:bCs/>
          <w:i/>
          <w:iCs/>
          <w:lang w:eastAsia="de-DE"/>
        </w:rPr>
      </w:pPr>
      <w:r w:rsidRPr="00FD0758">
        <w:rPr>
          <w:rFonts w:cs="Arial"/>
          <w:bCs/>
          <w:i/>
          <w:iCs/>
          <w:lang w:eastAsia="de-DE"/>
        </w:rPr>
        <w:t xml:space="preserve">Studien- und Prüfungsordnung der HMU Health and Medical University Erfurt, Fakultät Medizin für den weiterbildenden Masterstudiengang „Parodontologie und </w:t>
      </w:r>
      <w:proofErr w:type="spellStart"/>
      <w:r w:rsidRPr="00FD0758">
        <w:rPr>
          <w:rFonts w:cs="Arial"/>
          <w:bCs/>
          <w:i/>
          <w:iCs/>
          <w:lang w:eastAsia="de-DE"/>
        </w:rPr>
        <w:t>Implantattherapie</w:t>
      </w:r>
      <w:proofErr w:type="spellEnd"/>
      <w:r w:rsidRPr="00FD0758">
        <w:rPr>
          <w:rFonts w:cs="Arial"/>
          <w:bCs/>
          <w:i/>
          <w:iCs/>
          <w:lang w:eastAsia="de-DE"/>
        </w:rPr>
        <w:t>“ (</w:t>
      </w:r>
      <w:proofErr w:type="spellStart"/>
      <w:r w:rsidRPr="00FD0758">
        <w:rPr>
          <w:rFonts w:cs="Arial"/>
          <w:bCs/>
          <w:i/>
          <w:iCs/>
          <w:lang w:eastAsia="de-DE"/>
        </w:rPr>
        <w:t>M.Sc</w:t>
      </w:r>
      <w:proofErr w:type="spellEnd"/>
      <w:r w:rsidRPr="00FD0758">
        <w:rPr>
          <w:rFonts w:cs="Arial"/>
          <w:bCs/>
          <w:i/>
          <w:iCs/>
          <w:lang w:eastAsia="de-DE"/>
        </w:rPr>
        <w:t>.),</w:t>
      </w:r>
    </w:p>
    <w:p w14:paraId="611259A6" w14:textId="30461CCE" w:rsidR="00977697" w:rsidRPr="00B00D0E" w:rsidRDefault="00FD0758" w:rsidP="000F20AA">
      <w:pPr>
        <w:pStyle w:val="Listenabsatz"/>
        <w:numPr>
          <w:ilvl w:val="0"/>
          <w:numId w:val="22"/>
        </w:numPr>
        <w:spacing w:line="276" w:lineRule="auto"/>
      </w:pPr>
      <w:r w:rsidRPr="00FD0758">
        <w:rPr>
          <w:rFonts w:cs="Arial"/>
          <w:bCs/>
          <w:i/>
          <w:iCs/>
          <w:lang w:eastAsia="de-DE"/>
        </w:rPr>
        <w:t xml:space="preserve">Selbstbericht Masterstudiengang „Parodontologie und </w:t>
      </w:r>
      <w:proofErr w:type="spellStart"/>
      <w:r w:rsidRPr="00FD0758">
        <w:rPr>
          <w:rFonts w:cs="Arial"/>
          <w:bCs/>
          <w:i/>
          <w:iCs/>
          <w:lang w:eastAsia="de-DE"/>
        </w:rPr>
        <w:t>Implantattherapie</w:t>
      </w:r>
      <w:proofErr w:type="spellEnd"/>
      <w:r w:rsidRPr="00FD0758">
        <w:rPr>
          <w:rFonts w:cs="Arial"/>
          <w:bCs/>
          <w:i/>
          <w:iCs/>
          <w:lang w:eastAsia="de-DE"/>
        </w:rPr>
        <w:t>”.</w:t>
      </w:r>
    </w:p>
    <w:p w14:paraId="0B35E203" w14:textId="77777777" w:rsidR="00B00D0E" w:rsidRPr="00F948CC" w:rsidRDefault="00B00D0E" w:rsidP="00B00D0E">
      <w:pPr>
        <w:spacing w:line="276" w:lineRule="auto"/>
      </w:pPr>
    </w:p>
    <w:p w14:paraId="180610DF" w14:textId="77777777" w:rsidR="00414C83" w:rsidRDefault="42C6F64B" w:rsidP="00414C83">
      <w:pPr>
        <w:pStyle w:val="FarbigFett"/>
      </w:pPr>
      <w:r w:rsidRPr="736EC280">
        <w:t>Sachstand</w:t>
      </w:r>
    </w:p>
    <w:p w14:paraId="30F86B60" w14:textId="3DFD7E30" w:rsidR="005B011F" w:rsidRDefault="00F53BCB" w:rsidP="005B011F">
      <w:pPr>
        <w:spacing w:line="276" w:lineRule="auto"/>
        <w:rPr>
          <w:rFonts w:cs="Arial"/>
          <w:szCs w:val="22"/>
        </w:rPr>
      </w:pPr>
      <w:r w:rsidRPr="00F53BCB">
        <w:rPr>
          <w:rFonts w:cs="Arial"/>
          <w:szCs w:val="22"/>
        </w:rPr>
        <w:t>Das übergeordnete Lehr</w:t>
      </w:r>
      <w:r>
        <w:rPr>
          <w:rFonts w:cs="Arial"/>
          <w:szCs w:val="22"/>
        </w:rPr>
        <w:t>- und Lern</w:t>
      </w:r>
      <w:r w:rsidRPr="00F53BCB">
        <w:rPr>
          <w:rFonts w:cs="Arial"/>
          <w:szCs w:val="22"/>
        </w:rPr>
        <w:t xml:space="preserve">ziel des Masterstudiengangs </w:t>
      </w:r>
      <w:r>
        <w:rPr>
          <w:rFonts w:cs="Arial"/>
          <w:szCs w:val="22"/>
        </w:rPr>
        <w:t>„</w:t>
      </w:r>
      <w:r w:rsidRPr="00F53BCB">
        <w:rPr>
          <w:rFonts w:cs="Arial"/>
          <w:szCs w:val="22"/>
        </w:rPr>
        <w:t xml:space="preserve">Parodontologie und </w:t>
      </w:r>
      <w:proofErr w:type="spellStart"/>
      <w:r w:rsidRPr="00F53BCB">
        <w:rPr>
          <w:rFonts w:cs="Arial"/>
          <w:szCs w:val="22"/>
        </w:rPr>
        <w:t>Implantattherapie</w:t>
      </w:r>
      <w:proofErr w:type="spellEnd"/>
      <w:r>
        <w:rPr>
          <w:rFonts w:cs="Arial"/>
          <w:szCs w:val="22"/>
        </w:rPr>
        <w:t>“</w:t>
      </w:r>
      <w:r w:rsidRPr="00F53BCB">
        <w:rPr>
          <w:rFonts w:cs="Arial"/>
          <w:szCs w:val="22"/>
        </w:rPr>
        <w:t xml:space="preserve"> besteht </w:t>
      </w:r>
      <w:r>
        <w:rPr>
          <w:rFonts w:cs="Arial"/>
          <w:szCs w:val="22"/>
        </w:rPr>
        <w:t xml:space="preserve">laut Selbstbericht </w:t>
      </w:r>
      <w:r w:rsidRPr="00F53BCB">
        <w:rPr>
          <w:rFonts w:cs="Arial"/>
          <w:szCs w:val="22"/>
        </w:rPr>
        <w:t xml:space="preserve">darin, den Studierenden eine praxisnahe, interdisziplinäre und wissenschaftlich fundierte Spezialisierung auf dem Gebiet der Parodontologie und </w:t>
      </w:r>
      <w:proofErr w:type="spellStart"/>
      <w:r w:rsidRPr="00F53BCB">
        <w:rPr>
          <w:rFonts w:cs="Arial"/>
          <w:szCs w:val="22"/>
        </w:rPr>
        <w:t>Implantattherapie</w:t>
      </w:r>
      <w:proofErr w:type="spellEnd"/>
      <w:r w:rsidRPr="00F53BCB">
        <w:rPr>
          <w:rFonts w:cs="Arial"/>
          <w:szCs w:val="22"/>
        </w:rPr>
        <w:t xml:space="preserve"> zu ermöglichen. Die Studierenden erwerben vertiefte diagnostische und therapeutische Kompetenzen, um komplexe Zahnbetterkrankungen erfolgreich zu behandeln und die Parodontitis</w:t>
      </w:r>
      <w:r w:rsidR="0007026B">
        <w:rPr>
          <w:rFonts w:cs="Arial"/>
          <w:szCs w:val="22"/>
        </w:rPr>
        <w:t>-T</w:t>
      </w:r>
      <w:r w:rsidRPr="00F53BCB">
        <w:rPr>
          <w:rFonts w:cs="Arial"/>
          <w:szCs w:val="22"/>
        </w:rPr>
        <w:t>herapie in den Kontext der integrativen Zahnheilkunde einzuordnen.</w:t>
      </w:r>
      <w:r w:rsidRPr="00F53BCB">
        <w:t xml:space="preserve"> </w:t>
      </w:r>
      <w:r w:rsidRPr="00F53BCB">
        <w:rPr>
          <w:rFonts w:cs="Arial"/>
          <w:szCs w:val="22"/>
        </w:rPr>
        <w:t xml:space="preserve">Im Mittelpunkt des Masterstudiengangs </w:t>
      </w:r>
      <w:r>
        <w:rPr>
          <w:rFonts w:cs="Arial"/>
          <w:szCs w:val="22"/>
        </w:rPr>
        <w:t>„</w:t>
      </w:r>
      <w:r w:rsidRPr="00F53BCB">
        <w:rPr>
          <w:rFonts w:cs="Arial"/>
          <w:szCs w:val="22"/>
        </w:rPr>
        <w:t>stehen die vertiefte Diagnostik und Therapie komplexer Zahnbetterkrankungen sowie die evidenzbasierte Entscheidungsfindung im Kontext der integrativen Zahnheilkunde. Aufbauend auf parodontologischem Grundwissen implementiert der Studiengang ein interdisziplinäres Curriculum, das mikrobiologische, immunologische und systemische Aspekte ebenso berücksichtigt wie verhaltensmedizinische Einflussfaktoren. Die Studierenden sollen im Verlauf des Studiums Kompetenzen zur Planung, Durchführung und Evaluation nichtchirurgischer, chirurgischer, regenerativer und unterstützender Parodontitis</w:t>
      </w:r>
      <w:r w:rsidR="0007026B">
        <w:rPr>
          <w:rFonts w:cs="Arial"/>
          <w:szCs w:val="22"/>
        </w:rPr>
        <w:t>-T</w:t>
      </w:r>
      <w:r w:rsidRPr="00F53BCB">
        <w:rPr>
          <w:rFonts w:cs="Arial"/>
          <w:szCs w:val="22"/>
        </w:rPr>
        <w:t>herapien unter Berücksichtigung systemischer Erkrankungen erlernen. Der Studiengang vermittelt einschlägige Fachkenntnisse, praktische Fertigkeiten und Methodenkompetenz in einer Weise, dass die Teilnehmenden zu wissenschaftlich fundierter klinischer Entscheidungsfindung, zur kritischen Reflexion therapeutischer Konzepte und zum verantwortlichen Handeln im zahnärztlichen Alltag befähigt werden. Darüber hinaus werden Schlüsselkompetenzen für die Organisation von Langzeit-Erhaltungstherapien und die Einbindung allgemeinmedizinischer Maßnahmen in die Parodontitis</w:t>
      </w:r>
      <w:r w:rsidR="0007026B">
        <w:rPr>
          <w:rFonts w:cs="Arial"/>
          <w:szCs w:val="22"/>
        </w:rPr>
        <w:t>-T</w:t>
      </w:r>
      <w:r w:rsidRPr="00F53BCB">
        <w:rPr>
          <w:rFonts w:cs="Arial"/>
          <w:szCs w:val="22"/>
        </w:rPr>
        <w:t>herapie vermittelt</w:t>
      </w:r>
      <w:r>
        <w:rPr>
          <w:rFonts w:cs="Arial"/>
          <w:szCs w:val="22"/>
        </w:rPr>
        <w:t>“ (§ 5</w:t>
      </w:r>
      <w:r w:rsidR="00C31C5E">
        <w:rPr>
          <w:rFonts w:cs="Arial"/>
          <w:szCs w:val="22"/>
        </w:rPr>
        <w:t xml:space="preserve"> Abs. 1</w:t>
      </w:r>
      <w:r>
        <w:rPr>
          <w:rFonts w:cs="Arial"/>
          <w:szCs w:val="22"/>
        </w:rPr>
        <w:t xml:space="preserve"> StPO).</w:t>
      </w:r>
      <w:r w:rsidR="00C31C5E" w:rsidRPr="00C31C5E">
        <w:t xml:space="preserve"> </w:t>
      </w:r>
      <w:r w:rsidR="00C31C5E" w:rsidRPr="00C31C5E">
        <w:rPr>
          <w:rFonts w:cs="Arial"/>
          <w:szCs w:val="22"/>
        </w:rPr>
        <w:t xml:space="preserve">Aus dieser Zielstellung ergibt sich das Profil des Studiengangs, mit folgenden </w:t>
      </w:r>
      <w:r w:rsidR="00C31C5E">
        <w:rPr>
          <w:rFonts w:cs="Arial"/>
          <w:szCs w:val="22"/>
        </w:rPr>
        <w:t xml:space="preserve">drei </w:t>
      </w:r>
      <w:r w:rsidR="00C31C5E" w:rsidRPr="00C31C5E">
        <w:rPr>
          <w:rFonts w:cs="Arial"/>
          <w:szCs w:val="22"/>
        </w:rPr>
        <w:t>Kompetenzfeldern:</w:t>
      </w:r>
      <w:r w:rsidR="00C31C5E">
        <w:rPr>
          <w:rFonts w:cs="Arial"/>
          <w:szCs w:val="22"/>
        </w:rPr>
        <w:t xml:space="preserve"> </w:t>
      </w:r>
      <w:r w:rsidR="00C31C5E" w:rsidRPr="00C31C5E">
        <w:rPr>
          <w:rFonts w:cs="Arial"/>
          <w:szCs w:val="22"/>
        </w:rPr>
        <w:t>Berufliche Handlungskompetenzen</w:t>
      </w:r>
      <w:r w:rsidR="00C31C5E">
        <w:rPr>
          <w:rFonts w:cs="Arial"/>
          <w:szCs w:val="22"/>
        </w:rPr>
        <w:t xml:space="preserve">, </w:t>
      </w:r>
      <w:r w:rsidR="00C31C5E" w:rsidRPr="00C31C5E">
        <w:rPr>
          <w:rFonts w:cs="Arial"/>
          <w:szCs w:val="22"/>
        </w:rPr>
        <w:t>Erweiterte Fachkompetenzen</w:t>
      </w:r>
      <w:r w:rsidR="00C31C5E">
        <w:rPr>
          <w:rFonts w:cs="Arial"/>
          <w:szCs w:val="22"/>
        </w:rPr>
        <w:t xml:space="preserve"> und </w:t>
      </w:r>
      <w:r w:rsidR="00C31C5E" w:rsidRPr="00C31C5E">
        <w:rPr>
          <w:rFonts w:cs="Arial"/>
          <w:szCs w:val="22"/>
        </w:rPr>
        <w:t>Wissenschaftliche und methodische Kompetenzen</w:t>
      </w:r>
      <w:r w:rsidR="00C31C5E">
        <w:rPr>
          <w:rFonts w:cs="Arial"/>
          <w:szCs w:val="22"/>
        </w:rPr>
        <w:t xml:space="preserve"> (</w:t>
      </w:r>
      <w:r w:rsidR="004C0596">
        <w:rPr>
          <w:rFonts w:cs="Arial"/>
          <w:szCs w:val="22"/>
        </w:rPr>
        <w:t xml:space="preserve">siehe </w:t>
      </w:r>
      <w:r w:rsidR="00C31C5E">
        <w:rPr>
          <w:rFonts w:cs="Arial"/>
          <w:szCs w:val="22"/>
        </w:rPr>
        <w:t>§ 5 Abs. 2 StPO).</w:t>
      </w:r>
    </w:p>
    <w:p w14:paraId="16932A6A" w14:textId="61250300" w:rsidR="00F53BCB" w:rsidRDefault="005B011F" w:rsidP="005B011F">
      <w:pPr>
        <w:spacing w:before="0" w:line="276" w:lineRule="auto"/>
        <w:rPr>
          <w:rFonts w:cs="Arial"/>
          <w:szCs w:val="22"/>
        </w:rPr>
      </w:pPr>
      <w:r w:rsidRPr="005B011F">
        <w:rPr>
          <w:rFonts w:cs="Arial"/>
          <w:szCs w:val="22"/>
        </w:rPr>
        <w:t xml:space="preserve">Ein besonderer Schwerpunkt liegt auf der </w:t>
      </w:r>
      <w:proofErr w:type="spellStart"/>
      <w:r w:rsidRPr="005B011F">
        <w:rPr>
          <w:rFonts w:cs="Arial"/>
          <w:szCs w:val="22"/>
        </w:rPr>
        <w:t>Implantattherapie</w:t>
      </w:r>
      <w:proofErr w:type="spellEnd"/>
      <w:r w:rsidRPr="005B011F">
        <w:rPr>
          <w:rFonts w:cs="Arial"/>
          <w:szCs w:val="22"/>
        </w:rPr>
        <w:t xml:space="preserve"> einschließlich der Augmentation des </w:t>
      </w:r>
      <w:proofErr w:type="spellStart"/>
      <w:r w:rsidRPr="005B011F">
        <w:rPr>
          <w:rFonts w:cs="Arial"/>
          <w:szCs w:val="22"/>
        </w:rPr>
        <w:t>Alveolarfortsatzes</w:t>
      </w:r>
      <w:proofErr w:type="spellEnd"/>
      <w:r w:rsidRPr="005B011F">
        <w:rPr>
          <w:rFonts w:cs="Arial"/>
          <w:szCs w:val="22"/>
        </w:rPr>
        <w:t xml:space="preserve"> sowie auf der Berücksichtigung verhaltensmedizinischer Aspekte wie Rauchen, Ernährung und Suchtverhalten. Die Studierenden lernen, Laborwerte zu interpretieren und klinische Entscheidungen sicher und eigenständig zu treffen.</w:t>
      </w:r>
    </w:p>
    <w:p w14:paraId="48792D46" w14:textId="5E8A0348" w:rsidR="005B011F" w:rsidRDefault="005B011F" w:rsidP="002A4DF1">
      <w:pPr>
        <w:spacing w:before="0" w:line="276" w:lineRule="auto"/>
        <w:rPr>
          <w:rFonts w:cs="Arial"/>
          <w:szCs w:val="22"/>
        </w:rPr>
      </w:pPr>
      <w:r>
        <w:rPr>
          <w:rFonts w:cs="Arial"/>
          <w:szCs w:val="22"/>
        </w:rPr>
        <w:lastRenderedPageBreak/>
        <w:t xml:space="preserve">Im Studium </w:t>
      </w:r>
      <w:r w:rsidRPr="005B011F">
        <w:rPr>
          <w:rFonts w:cs="Arial"/>
          <w:szCs w:val="22"/>
        </w:rPr>
        <w:t xml:space="preserve">eignen sich die Studierenden eine </w:t>
      </w:r>
      <w:r w:rsidRPr="002A4DF1">
        <w:rPr>
          <w:rFonts w:cs="Arial"/>
          <w:i/>
          <w:iCs/>
          <w:szCs w:val="22"/>
        </w:rPr>
        <w:t>wissenschaftliche Methodenkompetenz</w:t>
      </w:r>
      <w:r w:rsidRPr="005B011F">
        <w:rPr>
          <w:rFonts w:cs="Arial"/>
          <w:szCs w:val="22"/>
        </w:rPr>
        <w:t xml:space="preserve"> an. </w:t>
      </w:r>
      <w:r>
        <w:rPr>
          <w:rFonts w:cs="Arial"/>
          <w:szCs w:val="22"/>
        </w:rPr>
        <w:t>„</w:t>
      </w:r>
      <w:r w:rsidRPr="005B011F">
        <w:rPr>
          <w:rFonts w:cs="Arial"/>
          <w:szCs w:val="22"/>
        </w:rPr>
        <w:t>Sie sind im Laufe des Studiums in der Lage, die Qualität von wissenschaftlichen Beiträgen des Fachs einzuschätzen. Sie beherrschen die medizinisch-wissenschaftliche Terminologie und sie kennen die unterschiedlichen Lehrmeinungen des Fachs. Sie können komplexe Texte lesen und verstehen, deduktiv und induktiv logisch Denken sowie Arbeiten nach wissenschaftlichen Kriterien abfassen und mit Experten der Scientific Community kommunizieren. Sie verstehen, wie im Wissenschaftssystem Wissen produziert und evaluiert wird.</w:t>
      </w:r>
      <w:r>
        <w:rPr>
          <w:rFonts w:cs="Arial"/>
          <w:szCs w:val="22"/>
        </w:rPr>
        <w:t xml:space="preserve"> </w:t>
      </w:r>
      <w:r w:rsidRPr="005B011F">
        <w:rPr>
          <w:rFonts w:cs="Arial"/>
          <w:szCs w:val="22"/>
        </w:rPr>
        <w:t xml:space="preserve">Darüber hinaus verstetigen die Studierenden ihre pragmatische </w:t>
      </w:r>
      <w:r w:rsidRPr="002A4DF1">
        <w:rPr>
          <w:rFonts w:cs="Arial"/>
          <w:i/>
          <w:iCs/>
          <w:szCs w:val="22"/>
        </w:rPr>
        <w:t>Problemlösungskompeten</w:t>
      </w:r>
      <w:r w:rsidRPr="005B011F">
        <w:rPr>
          <w:rFonts w:cs="Arial"/>
          <w:szCs w:val="22"/>
        </w:rPr>
        <w:t>z. Sie lernen, zu lernen und können mit Hilfe der im Rahmen des Studiums verinnerlichten abstrakten Konzepte und Modelle in der eigenen Berufspraxis auch neuartige interdisziplinäre Probleme analysieren, verstehen und Lösungen generieren. Ebenso wird die Kreativität der Studierenden gefördert und entwickelt, was sich in all den Modulen zeigt, in denen Problemstellungen - ggf. auf Basis unterstützender Heuristiken bzw. Theorien und Modelle - innovativ gelöst werden. Ferner werden die Kompetenzen in der Selbstorganisation insbesondere im Zeitmanagement vertieft (z.B. Einhaltung der Fristen für die Abgabe von Studien- und Projektarbeiten) sowie im Umgang mit Stress (z.B. Auftreten in mündlichen oder schriftlichen Prüfungssituationen)</w:t>
      </w:r>
      <w:r>
        <w:rPr>
          <w:rFonts w:cs="Arial"/>
          <w:szCs w:val="22"/>
        </w:rPr>
        <w:t>“ (siehe Selbstbericht).</w:t>
      </w:r>
    </w:p>
    <w:p w14:paraId="0EF02AB9" w14:textId="6A9FC9F7" w:rsidR="005B011F" w:rsidRDefault="002A4DF1" w:rsidP="005B011F">
      <w:pPr>
        <w:spacing w:before="0" w:after="0" w:line="276" w:lineRule="auto"/>
        <w:rPr>
          <w:rFonts w:cs="Arial"/>
          <w:szCs w:val="22"/>
        </w:rPr>
      </w:pPr>
      <w:r>
        <w:rPr>
          <w:rFonts w:cs="Arial"/>
          <w:szCs w:val="22"/>
        </w:rPr>
        <w:t xml:space="preserve">Die </w:t>
      </w:r>
      <w:r w:rsidRPr="002A4DF1">
        <w:rPr>
          <w:rFonts w:cs="Arial"/>
          <w:i/>
          <w:iCs/>
          <w:szCs w:val="22"/>
        </w:rPr>
        <w:t>Persönlichkeitsentwicklung</w:t>
      </w:r>
      <w:r w:rsidRPr="002A4DF1">
        <w:rPr>
          <w:rFonts w:cs="Arial"/>
          <w:szCs w:val="22"/>
        </w:rPr>
        <w:t xml:space="preserve"> der Studierenden wird im Studi</w:t>
      </w:r>
      <w:r w:rsidR="000E068E">
        <w:rPr>
          <w:rFonts w:cs="Arial"/>
          <w:szCs w:val="22"/>
        </w:rPr>
        <w:t>enverlauf auf</w:t>
      </w:r>
      <w:r w:rsidRPr="002A4DF1">
        <w:rPr>
          <w:rFonts w:cs="Arial"/>
          <w:szCs w:val="22"/>
        </w:rPr>
        <w:t xml:space="preserve"> verschiedene Art und Weise unterstützt. </w:t>
      </w:r>
      <w:r w:rsidR="000E068E">
        <w:rPr>
          <w:rFonts w:cs="Arial"/>
          <w:szCs w:val="22"/>
        </w:rPr>
        <w:t>„</w:t>
      </w:r>
      <w:r w:rsidRPr="002A4DF1">
        <w:rPr>
          <w:rFonts w:cs="Arial"/>
          <w:szCs w:val="22"/>
        </w:rPr>
        <w:t>Zunächst wird den Studierenden im Rahmen des Studiums vielfach die Möglichkeit gegeben, die zu der eigenen Person passenden individuellen Fähigkeiten und Interessen zu erkennen und zu bewerten sowie in der inhaltlichen Breite des Studiums Schwerpunkte zu identifizieren. Die Studierenden werden befähigt, selbstgesteuert eigenständige forschungs- und anwendungsorientierte Projekte durchzuführen. Die Studierenden sollen am Ende des Studiums in der Lage sein, die eigenen Stärken und Schwächen einzuschätzen, um sich nach individuellen Vorstellungen, Vorlieben und Talenten passende Tätigkeitsfelder und Karriereoptionen suchen zu können. Zu einer Persönlichkeitsentwicklung tragen ferner die Reflexionen der mit Studium und Praxistätigkeit verbundenen Erfolgs- aber auch Misserfolgserlebnisse bei. Sowohl positive Erfahrungen (z.B. positiver Lernerfolg im Rahmen der Prüfungsbewertung oder Zufriedenheit aufgrund der geleisteten praktischen Arbeit durch positives Feedback seitens der Lehrenden, Vorgesetzten oder Mitarbeiter) als auch mögliche Negativerfahrungen (z.B. als schlecht bewertete Studienleistungen oder Fehlentscheidungen in der praktischen Arbeit) können zu einer Persönlichkeitsentwicklung beitragen (z.B. Entwicklung eines positiven und realistischen Selbstbildes oder „Lernen durch Versuch und Irrtum“)</w:t>
      </w:r>
      <w:r w:rsidR="000E068E">
        <w:rPr>
          <w:rFonts w:cs="Arial"/>
          <w:szCs w:val="22"/>
        </w:rPr>
        <w:t>“ (siehe Selbstbericht)</w:t>
      </w:r>
      <w:r w:rsidRPr="002A4DF1">
        <w:rPr>
          <w:rFonts w:cs="Arial"/>
          <w:szCs w:val="22"/>
        </w:rPr>
        <w:t>.</w:t>
      </w:r>
    </w:p>
    <w:p w14:paraId="34F1E865" w14:textId="77777777" w:rsidR="00414C83" w:rsidRDefault="003C6149" w:rsidP="00414C83">
      <w:pPr>
        <w:pStyle w:val="FarbigFett"/>
      </w:pPr>
      <w:r w:rsidRPr="00457100">
        <w:t>Bewertung: Stärken und Entwicklungsbedarf</w:t>
      </w:r>
    </w:p>
    <w:p w14:paraId="6EC9352D" w14:textId="77777777" w:rsidR="00E422DA" w:rsidRDefault="003F7317" w:rsidP="00FD0758">
      <w:pPr>
        <w:spacing w:line="276" w:lineRule="auto"/>
      </w:pPr>
      <w:r>
        <w:t xml:space="preserve">Der als </w:t>
      </w:r>
      <w:r w:rsidRPr="003F7317">
        <w:t>berufsbegleitendes Weiterbildungsstudium konzipiert</w:t>
      </w:r>
      <w:r>
        <w:t xml:space="preserve">e Masterstudiengang </w:t>
      </w:r>
      <w:r w:rsidRPr="003F7317">
        <w:t xml:space="preserve">„Parodontologie und </w:t>
      </w:r>
      <w:proofErr w:type="spellStart"/>
      <w:r w:rsidRPr="003F7317">
        <w:t>Implantattherapie</w:t>
      </w:r>
      <w:proofErr w:type="spellEnd"/>
      <w:r w:rsidRPr="003F7317">
        <w:t>“</w:t>
      </w:r>
      <w:r>
        <w:t xml:space="preserve"> </w:t>
      </w:r>
      <w:r w:rsidRPr="003F7317">
        <w:t xml:space="preserve">richtet sich an approbierte </w:t>
      </w:r>
      <w:proofErr w:type="spellStart"/>
      <w:r w:rsidRPr="003F7317">
        <w:t>Zahnärzt</w:t>
      </w:r>
      <w:r>
        <w:t>:</w:t>
      </w:r>
      <w:r w:rsidRPr="003F7317">
        <w:t>innen</w:t>
      </w:r>
      <w:proofErr w:type="spellEnd"/>
      <w:r w:rsidRPr="003F7317">
        <w:t xml:space="preserve">, die sich spezialisieren möchten, während sie weiterhin </w:t>
      </w:r>
      <w:r w:rsidR="0089566A">
        <w:t xml:space="preserve">z.B. </w:t>
      </w:r>
      <w:r w:rsidRPr="003F7317">
        <w:t xml:space="preserve">in </w:t>
      </w:r>
      <w:r w:rsidR="0089566A">
        <w:t xml:space="preserve">der </w:t>
      </w:r>
      <w:r w:rsidRPr="003F7317">
        <w:t xml:space="preserve">Praxis oder </w:t>
      </w:r>
      <w:r w:rsidR="0089566A">
        <w:t xml:space="preserve">in der </w:t>
      </w:r>
      <w:r w:rsidRPr="003F7317">
        <w:t xml:space="preserve">Klinik </w:t>
      </w:r>
      <w:r>
        <w:t xml:space="preserve">berufstätig </w:t>
      </w:r>
      <w:r w:rsidRPr="003F7317">
        <w:t>sind</w:t>
      </w:r>
      <w:r>
        <w:t xml:space="preserve">. </w:t>
      </w:r>
      <w:r w:rsidR="00CA036A" w:rsidRPr="00CA036A">
        <w:t>Die</w:t>
      </w:r>
      <w:r w:rsidR="00E422DA">
        <w:t xml:space="preserve"> in diesem </w:t>
      </w:r>
      <w:r w:rsidR="00CA036A" w:rsidRPr="00CA036A">
        <w:t>Studi</w:t>
      </w:r>
      <w:r w:rsidR="00E422DA">
        <w:t xml:space="preserve">engang </w:t>
      </w:r>
      <w:r w:rsidR="00CA036A" w:rsidRPr="00CA036A">
        <w:t xml:space="preserve">erlernten komplexen Behandlungsstrategien in der Parodontologie und Implantologie </w:t>
      </w:r>
      <w:r w:rsidR="00CA036A">
        <w:t xml:space="preserve">können dann </w:t>
      </w:r>
      <w:r w:rsidR="00E422DA">
        <w:t xml:space="preserve">später </w:t>
      </w:r>
      <w:r w:rsidR="00CA036A">
        <w:t xml:space="preserve">an den </w:t>
      </w:r>
      <w:r w:rsidR="00CA036A" w:rsidRPr="00CA036A">
        <w:t xml:space="preserve">eigenen </w:t>
      </w:r>
      <w:proofErr w:type="spellStart"/>
      <w:r w:rsidR="00CA036A" w:rsidRPr="00CA036A">
        <w:t>Patient</w:t>
      </w:r>
      <w:r w:rsidR="00CA036A">
        <w:t>:innen</w:t>
      </w:r>
      <w:proofErr w:type="spellEnd"/>
      <w:r w:rsidR="00CA036A">
        <w:t xml:space="preserve"> a</w:t>
      </w:r>
      <w:r w:rsidR="00CA036A" w:rsidRPr="00CA036A">
        <w:t>ngewendet werden.</w:t>
      </w:r>
    </w:p>
    <w:p w14:paraId="520DBB28" w14:textId="13CA5563" w:rsidR="00CC4D24" w:rsidRDefault="00CC4D24" w:rsidP="00FD0758">
      <w:pPr>
        <w:spacing w:line="276" w:lineRule="auto"/>
      </w:pPr>
      <w:r w:rsidRPr="00CC4D24">
        <w:t xml:space="preserve">Das übergeordnete Lehr- und Lernziel des Masterstudiengangs „Parodontologie und </w:t>
      </w:r>
      <w:proofErr w:type="spellStart"/>
      <w:r w:rsidRPr="00CC4D24">
        <w:t>Implantattherapie</w:t>
      </w:r>
      <w:proofErr w:type="spellEnd"/>
      <w:r w:rsidRPr="00CC4D24">
        <w:t>“</w:t>
      </w:r>
      <w:r>
        <w:t xml:space="preserve"> ist aus Sicht der Gutachter:innen in den Unterlagen erkennbar und wurde vor Ort von Seiten der Hochschule weiter präzisiert und erläutert. Ziel ist es</w:t>
      </w:r>
      <w:r w:rsidRPr="00CC4D24">
        <w:t xml:space="preserve">, den Studierenden eine praxisnahe, interdisziplinäre und wissenschaftlich fundierte Spezialisierung auf dem Gebiet der Parodontologie und </w:t>
      </w:r>
      <w:proofErr w:type="spellStart"/>
      <w:r w:rsidRPr="00CC4D24">
        <w:t>Implantattherapie</w:t>
      </w:r>
      <w:proofErr w:type="spellEnd"/>
      <w:r w:rsidRPr="00CC4D24">
        <w:t xml:space="preserve"> zu </w:t>
      </w:r>
      <w:r>
        <w:t>vermitteln.</w:t>
      </w:r>
      <w:r w:rsidRPr="00CC4D24">
        <w:t xml:space="preserve"> </w:t>
      </w:r>
      <w:r>
        <w:t xml:space="preserve">Im Zentrum des Studiums </w:t>
      </w:r>
      <w:r w:rsidRPr="00CC4D24">
        <w:t xml:space="preserve">stehen die vertiefte Diagnostik und Therapie komplexer Zahnbetterkrankungen sowie die evidenzbasierte Entscheidungsfindung im Kontext der integrativen Zahnheilkunde. Aufbauend auf parodontologischem </w:t>
      </w:r>
      <w:r w:rsidRPr="00CC4D24">
        <w:lastRenderedPageBreak/>
        <w:t>Grundwissen implementiert der Studiengang ein interdisziplinäres Curriculum, das mikro-biologische, immunologische und systemische Aspekte ebenso berücksichtigt wie verhaltensmedizinische Einflussfaktoren.</w:t>
      </w:r>
    </w:p>
    <w:p w14:paraId="045F19C6" w14:textId="53251941" w:rsidR="00E422DA" w:rsidRDefault="00CC4D24" w:rsidP="00FD0758">
      <w:pPr>
        <w:spacing w:line="276" w:lineRule="auto"/>
      </w:pPr>
      <w:r w:rsidRPr="00CC4D24">
        <w:t xml:space="preserve">Das </w:t>
      </w:r>
      <w:r>
        <w:t xml:space="preserve">vorgelegte </w:t>
      </w:r>
      <w:r w:rsidRPr="00CC4D24">
        <w:t xml:space="preserve">Konzept des zur Akkreditierung eingereichten </w:t>
      </w:r>
      <w:r>
        <w:t>Masters</w:t>
      </w:r>
      <w:r w:rsidRPr="00CC4D24">
        <w:t xml:space="preserve">tudiengangs ist aus Sicht der Gutachter:innen schlüssig und </w:t>
      </w:r>
      <w:r w:rsidR="00E422DA">
        <w:t xml:space="preserve">durchaus auch </w:t>
      </w:r>
      <w:r w:rsidRPr="00CC4D24">
        <w:t>bedarfsorientiert</w:t>
      </w:r>
      <w:r>
        <w:t xml:space="preserve">. </w:t>
      </w:r>
      <w:r w:rsidRPr="00CC4D24">
        <w:t>Die Zielgruppe</w:t>
      </w:r>
      <w:r>
        <w:t xml:space="preserve"> des Masterstudiengangs</w:t>
      </w:r>
      <w:r w:rsidRPr="00CC4D24">
        <w:t xml:space="preserve"> sind </w:t>
      </w:r>
      <w:proofErr w:type="spellStart"/>
      <w:r w:rsidRPr="00CC4D24">
        <w:t>Zahnärzt:innen</w:t>
      </w:r>
      <w:proofErr w:type="spellEnd"/>
      <w:r w:rsidRPr="00CC4D24">
        <w:t xml:space="preserve">, die eine evidenzbasierte und praxisorientierte Spezialisierung anstreben, sowie jene, die bestehende Studiendefizite im Fach Parodontologie ausgleichen möchten. </w:t>
      </w:r>
      <w:r w:rsidR="00E2157F">
        <w:t xml:space="preserve">Bereits jetzt gibt es laut Hochschule ca. 25 </w:t>
      </w:r>
      <w:proofErr w:type="spellStart"/>
      <w:r w:rsidR="00E2157F">
        <w:t>Studieninteressent:innen</w:t>
      </w:r>
      <w:proofErr w:type="spellEnd"/>
      <w:r w:rsidR="00E2157F">
        <w:t xml:space="preserve">. </w:t>
      </w:r>
      <w:r w:rsidRPr="00CC4D24">
        <w:t xml:space="preserve">Aufgrund der </w:t>
      </w:r>
      <w:r w:rsidR="00E422DA">
        <w:t xml:space="preserve">skizzierten </w:t>
      </w:r>
      <w:r w:rsidRPr="00CC4D24">
        <w:t xml:space="preserve">unterschiedlichen Vorkenntnisse der Studierenden wird </w:t>
      </w:r>
      <w:r>
        <w:t xml:space="preserve">von </w:t>
      </w:r>
      <w:r w:rsidR="00EC2399">
        <w:t xml:space="preserve">Seiten </w:t>
      </w:r>
      <w:r>
        <w:t xml:space="preserve">der Hochschule und auch </w:t>
      </w:r>
      <w:r w:rsidR="00EC2399">
        <w:t xml:space="preserve">aus Sicht der </w:t>
      </w:r>
      <w:r>
        <w:t>Gutachter:innen ein</w:t>
      </w:r>
      <w:r w:rsidRPr="00CC4D24">
        <w:t xml:space="preserve">e </w:t>
      </w:r>
      <w:r w:rsidR="00EC2399">
        <w:t xml:space="preserve">gewisse </w:t>
      </w:r>
      <w:r w:rsidR="00E422DA">
        <w:t xml:space="preserve">qualifikatorische </w:t>
      </w:r>
      <w:r w:rsidRPr="00CC4D24">
        <w:t>Heterogenität</w:t>
      </w:r>
      <w:r>
        <w:t xml:space="preserve"> in den Studierendenkohorten</w:t>
      </w:r>
      <w:r w:rsidRPr="00CC4D24">
        <w:t xml:space="preserve"> erwartet</w:t>
      </w:r>
      <w:r w:rsidR="00EC2399">
        <w:t>.</w:t>
      </w:r>
      <w:r w:rsidR="00EC2399" w:rsidRPr="00EC2399">
        <w:t xml:space="preserve"> </w:t>
      </w:r>
      <w:r w:rsidR="00EC2399">
        <w:t xml:space="preserve">Dementsprechend müssen nach Ansicht der Gutachter:innen </w:t>
      </w:r>
      <w:r w:rsidR="00EC2399" w:rsidRPr="00EC2399">
        <w:t>Lehrformate so gestaltet sein, dass sie sowohl Studierende mit Förderbedarf</w:t>
      </w:r>
      <w:r w:rsidR="00EB3E5F">
        <w:t xml:space="preserve"> oder geringen Vorkenntnissen </w:t>
      </w:r>
      <w:r w:rsidR="00EC2399" w:rsidRPr="00EC2399">
        <w:t>unterstützen als auch leistungsstarke</w:t>
      </w:r>
      <w:r w:rsidR="00381C39" w:rsidRPr="00381C39">
        <w:t xml:space="preserve"> oder besser qualifizierte</w:t>
      </w:r>
      <w:r w:rsidR="00EC2399" w:rsidRPr="00EC2399">
        <w:t xml:space="preserve"> Studierende fordern.</w:t>
      </w:r>
      <w:r w:rsidR="00EC2399">
        <w:t xml:space="preserve"> </w:t>
      </w:r>
    </w:p>
    <w:p w14:paraId="06E50DCE" w14:textId="45076F24" w:rsidR="00EC2399" w:rsidRDefault="003F7317" w:rsidP="00FD0758">
      <w:pPr>
        <w:spacing w:line="276" w:lineRule="auto"/>
      </w:pPr>
      <w:r w:rsidRPr="003F7317">
        <w:t xml:space="preserve">Die Gutachter:innen sind aufgrund der zur Verfügung gestellten Unterlagen sowie der Gespräche mit den Programmverantwortlichen und Lehrenden </w:t>
      </w:r>
      <w:r>
        <w:t xml:space="preserve">vor Ort </w:t>
      </w:r>
      <w:r w:rsidRPr="003F7317">
        <w:t xml:space="preserve">der Auffassung, dass die im Selbstbericht dokumentierten und beschriebenen Qualifikationsziele mit den im Modulhandbuch formulierten Qualifikationszielen und Kompetenzen </w:t>
      </w:r>
      <w:r w:rsidR="00E422DA">
        <w:t xml:space="preserve">weitgehend </w:t>
      </w:r>
      <w:r w:rsidRPr="003F7317">
        <w:t xml:space="preserve">übereinstimmen. In den Augen der Gutachter:innen sind die angestrebten Qualifikationsziele der </w:t>
      </w:r>
      <w:r w:rsidR="00381C39">
        <w:t xml:space="preserve">Spezialisierung auf dem Arbeitsmarkt der </w:t>
      </w:r>
      <w:proofErr w:type="spellStart"/>
      <w:r w:rsidR="00381C39">
        <w:t>Zahnärzt:innen</w:t>
      </w:r>
      <w:proofErr w:type="spellEnd"/>
      <w:r w:rsidR="00381C39">
        <w:t xml:space="preserve"> relevant.</w:t>
      </w:r>
    </w:p>
    <w:p w14:paraId="6862615C" w14:textId="1A6EF89F" w:rsidR="002048A7" w:rsidRDefault="002048A7" w:rsidP="00FD0758">
      <w:pPr>
        <w:spacing w:line="276" w:lineRule="auto"/>
      </w:pPr>
      <w:r w:rsidRPr="002048A7">
        <w:t xml:space="preserve">Die Modulbeschreibungen bilden nach Auffassung der Gutachter:innen das </w:t>
      </w:r>
      <w:r>
        <w:t>Mastern</w:t>
      </w:r>
      <w:r w:rsidRPr="002048A7">
        <w:t>iveau gemäß dem Qualifikationsrahmen für deutsche Hochschulabschlüsse ab.</w:t>
      </w:r>
    </w:p>
    <w:p w14:paraId="3F6D291B" w14:textId="71E996FF" w:rsidR="00FD370C" w:rsidRPr="00FD370C" w:rsidRDefault="00EB3E5F" w:rsidP="00FD0758">
      <w:pPr>
        <w:spacing w:line="276" w:lineRule="auto"/>
      </w:pPr>
      <w:r w:rsidRPr="00EB3E5F">
        <w:t xml:space="preserve">Die Ansprüche der HMU Erfurt bezogen auf die Persönlichkeitsbildung </w:t>
      </w:r>
      <w:r>
        <w:t xml:space="preserve">ihrer </w:t>
      </w:r>
      <w:r w:rsidRPr="00EB3E5F">
        <w:t xml:space="preserve">Studierenden einschließlich des Bewusstseins ihrer zivilgesellschaftlichen, politischen und kulturellen Rolle als Absolvent:innen sind </w:t>
      </w:r>
      <w:r>
        <w:t xml:space="preserve">aus Sicht der Gutachter:innen </w:t>
      </w:r>
      <w:r w:rsidRPr="00EB3E5F">
        <w:t>nachvollziehbar dargelegt.</w:t>
      </w:r>
    </w:p>
    <w:p w14:paraId="59CED669" w14:textId="77777777" w:rsidR="003C6149" w:rsidRPr="00457100" w:rsidRDefault="003C6149" w:rsidP="00414C83">
      <w:pPr>
        <w:pStyle w:val="FarbigFett"/>
      </w:pPr>
      <w:r w:rsidRPr="00457100">
        <w:t>Entscheidungsvorschla</w:t>
      </w:r>
      <w:r w:rsidR="00F723CB">
        <w:t>g</w:t>
      </w:r>
    </w:p>
    <w:p w14:paraId="6F045FAB" w14:textId="5D66D777" w:rsidR="003C6149" w:rsidRPr="00FD370C" w:rsidRDefault="001F0A91" w:rsidP="00FD0758">
      <w:pPr>
        <w:spacing w:line="276" w:lineRule="auto"/>
      </w:pPr>
      <w:r>
        <w:t>Das Kriterium ist e</w:t>
      </w:r>
      <w:r w:rsidR="003C6149" w:rsidRPr="00FD370C">
        <w:t>rfüllt.</w:t>
      </w:r>
    </w:p>
    <w:p w14:paraId="6E1A5EE4" w14:textId="2926FC87" w:rsidR="00414C83" w:rsidRDefault="003C6149" w:rsidP="00FD0758">
      <w:pPr>
        <w:spacing w:line="276" w:lineRule="auto"/>
      </w:pPr>
      <w:r w:rsidRPr="00FD370C">
        <w:t>Das Gutachtergremium gibt folgende Empfehlung:</w:t>
      </w:r>
    </w:p>
    <w:p w14:paraId="04B754EE" w14:textId="7BC14723" w:rsidR="003C6149" w:rsidRPr="00FD370C" w:rsidRDefault="00381C39" w:rsidP="00FD0758">
      <w:pPr>
        <w:pStyle w:val="Listenabsatz"/>
        <w:numPr>
          <w:ilvl w:val="0"/>
          <w:numId w:val="31"/>
        </w:numPr>
        <w:spacing w:line="276" w:lineRule="auto"/>
      </w:pPr>
      <w:r>
        <w:t xml:space="preserve">Aufgrund der erwarteten qualifikatorischen </w:t>
      </w:r>
      <w:r w:rsidRPr="00381C39">
        <w:t>Heterogenität in den Studierendenkohorten</w:t>
      </w:r>
      <w:r>
        <w:t xml:space="preserve"> sollten die </w:t>
      </w:r>
      <w:r w:rsidRPr="00381C39">
        <w:t xml:space="preserve">Lehrformate so gestaltet </w:t>
      </w:r>
      <w:r>
        <w:t>werden</w:t>
      </w:r>
      <w:r w:rsidRPr="00381C39">
        <w:t xml:space="preserve">, dass sie sowohl Studierende mit Förderbedarf </w:t>
      </w:r>
      <w:r w:rsidR="00EB3E5F">
        <w:t xml:space="preserve">und geringen Vorkenntnissen </w:t>
      </w:r>
      <w:r w:rsidRPr="00381C39">
        <w:t>unterstützen als auch leistungsstarke</w:t>
      </w:r>
      <w:r>
        <w:t xml:space="preserve"> oder besser qualifizierte </w:t>
      </w:r>
      <w:r w:rsidRPr="00381C39">
        <w:t>Studierende fordern.</w:t>
      </w:r>
    </w:p>
    <w:p w14:paraId="0841EAEF" w14:textId="77777777" w:rsidR="00B71BDC" w:rsidRPr="00457100" w:rsidRDefault="00B71BDC" w:rsidP="00FD0758">
      <w:pPr>
        <w:spacing w:line="276" w:lineRule="auto"/>
        <w:rPr>
          <w:lang w:eastAsia="en-US"/>
        </w:rPr>
      </w:pPr>
    </w:p>
    <w:p w14:paraId="63DE7657" w14:textId="77777777" w:rsidR="00091E5E" w:rsidRPr="00E85067" w:rsidRDefault="00290DA5" w:rsidP="0084455E">
      <w:pPr>
        <w:pStyle w:val="berschrift2"/>
      </w:pPr>
      <w:bookmarkStart w:id="61" w:name="_Schlüssiges_Studiengangskonzept_und"/>
      <w:bookmarkStart w:id="62" w:name="_Toc230698197"/>
      <w:bookmarkEnd w:id="61"/>
      <w:r w:rsidRPr="006B6E8E">
        <w:t>Schlüssige</w:t>
      </w:r>
      <w:r w:rsidRPr="003F0690">
        <w:t xml:space="preserve">s </w:t>
      </w:r>
      <w:proofErr w:type="spellStart"/>
      <w:r w:rsidRPr="003F0690">
        <w:t>Studiengangskonzept</w:t>
      </w:r>
      <w:proofErr w:type="spellEnd"/>
      <w:r w:rsidRPr="003F0690">
        <w:t xml:space="preserve"> und adäquate Umset</w:t>
      </w:r>
      <w:r w:rsidRPr="00E85067">
        <w:t>zung</w:t>
      </w:r>
      <w:r w:rsidR="00856902" w:rsidRPr="00E85067">
        <w:t xml:space="preserve"> (</w:t>
      </w:r>
      <w:r w:rsidR="00086C1A" w:rsidRPr="00E85067">
        <w:t>§ </w:t>
      </w:r>
      <w:r w:rsidR="00856902" w:rsidRPr="00E85067">
        <w:t>12 MRVO)</w:t>
      </w:r>
      <w:bookmarkEnd w:id="62"/>
    </w:p>
    <w:p w14:paraId="686EC530" w14:textId="77777777" w:rsidR="00E0660C" w:rsidRPr="00E85067" w:rsidRDefault="655B2D0C" w:rsidP="0084455E">
      <w:pPr>
        <w:pStyle w:val="berschrift3"/>
      </w:pPr>
      <w:bookmarkStart w:id="63" w:name="_Toc230698198"/>
      <w:r w:rsidRPr="00E85067">
        <w:t>Curriculum</w:t>
      </w:r>
      <w:r w:rsidR="49895B79" w:rsidRPr="00E85067">
        <w:t xml:space="preserve"> </w:t>
      </w:r>
      <w:r w:rsidR="49895B79" w:rsidRPr="00E85067">
        <w:rPr>
          <w:rFonts w:cs="Times New Roman"/>
        </w:rPr>
        <w:t>(</w:t>
      </w:r>
      <w:r w:rsidR="00086C1A" w:rsidRPr="00E85067">
        <w:t>§ </w:t>
      </w:r>
      <w:r w:rsidR="49895B79" w:rsidRPr="00E85067">
        <w:t>12 Abs. 1 Sätze 1 bis 3 und 5 MRVO)</w:t>
      </w:r>
      <w:bookmarkEnd w:id="63"/>
    </w:p>
    <w:p w14:paraId="7C8FBD9E" w14:textId="77777777" w:rsidR="00BF0434" w:rsidRPr="00F948CC" w:rsidRDefault="00BF0434" w:rsidP="00414C83">
      <w:pPr>
        <w:pStyle w:val="FarbigFett"/>
        <w:rPr>
          <w:color w:val="C00000"/>
        </w:rPr>
      </w:pPr>
      <w:r w:rsidRPr="003F0690">
        <w:rPr>
          <w:color w:val="C00000"/>
        </w:rPr>
        <w:t>Evidenzen</w:t>
      </w:r>
    </w:p>
    <w:p w14:paraId="108D9A95" w14:textId="77777777" w:rsidR="00F604CB" w:rsidRPr="00F604CB" w:rsidRDefault="00F604CB" w:rsidP="00F604CB">
      <w:pPr>
        <w:pStyle w:val="Listenabsatz"/>
        <w:numPr>
          <w:ilvl w:val="0"/>
          <w:numId w:val="2"/>
        </w:numPr>
        <w:spacing w:before="0" w:line="276" w:lineRule="auto"/>
        <w:rPr>
          <w:rFonts w:cs="Arial"/>
          <w:i/>
          <w:iCs/>
        </w:rPr>
      </w:pPr>
      <w:r w:rsidRPr="00F604CB">
        <w:rPr>
          <w:rFonts w:cs="Arial"/>
          <w:i/>
          <w:iCs/>
        </w:rPr>
        <w:t>Offene Fragen (OF),</w:t>
      </w:r>
    </w:p>
    <w:p w14:paraId="237005D2" w14:textId="77777777" w:rsidR="00F604CB" w:rsidRPr="00F604CB" w:rsidRDefault="00F604CB" w:rsidP="00F604CB">
      <w:pPr>
        <w:pStyle w:val="Listenabsatz"/>
        <w:numPr>
          <w:ilvl w:val="0"/>
          <w:numId w:val="2"/>
        </w:numPr>
        <w:spacing w:before="0" w:line="276" w:lineRule="auto"/>
        <w:rPr>
          <w:rFonts w:cs="Arial"/>
          <w:i/>
          <w:iCs/>
        </w:rPr>
      </w:pPr>
      <w:r w:rsidRPr="00F604CB">
        <w:rPr>
          <w:rFonts w:cs="Arial"/>
          <w:i/>
          <w:iCs/>
        </w:rPr>
        <w:t>Antworten auf die offenen Fragen (AOF),</w:t>
      </w:r>
    </w:p>
    <w:p w14:paraId="6A736B9D" w14:textId="6119567B" w:rsidR="001265A1" w:rsidRPr="001265A1" w:rsidRDefault="001265A1" w:rsidP="001265A1">
      <w:pPr>
        <w:pStyle w:val="Listenabsatz"/>
        <w:numPr>
          <w:ilvl w:val="0"/>
          <w:numId w:val="2"/>
        </w:numPr>
        <w:spacing w:before="0" w:line="276" w:lineRule="auto"/>
        <w:rPr>
          <w:rFonts w:cs="Arial"/>
          <w:i/>
          <w:iCs/>
        </w:rPr>
      </w:pPr>
      <w:r w:rsidRPr="001265A1">
        <w:rPr>
          <w:rFonts w:cs="Arial"/>
          <w:i/>
          <w:iCs/>
        </w:rPr>
        <w:t>Profil, Leitbild und Ziele der HMU Health and Medical University Erfurt und der Leistungsbereiche Forschung, Versorgung und Transfer und Studium und Lehre (vom 08.04.2025),</w:t>
      </w:r>
    </w:p>
    <w:p w14:paraId="68F45C6B" w14:textId="77777777" w:rsidR="001265A1" w:rsidRPr="001265A1" w:rsidRDefault="001265A1" w:rsidP="001265A1">
      <w:pPr>
        <w:pStyle w:val="Listenabsatz"/>
        <w:numPr>
          <w:ilvl w:val="0"/>
          <w:numId w:val="2"/>
        </w:numPr>
        <w:spacing w:before="0" w:line="276" w:lineRule="auto"/>
        <w:rPr>
          <w:rFonts w:cs="Arial"/>
          <w:i/>
          <w:iCs/>
        </w:rPr>
      </w:pPr>
      <w:r w:rsidRPr="001265A1">
        <w:rPr>
          <w:rFonts w:cs="Arial"/>
          <w:i/>
          <w:iCs/>
        </w:rPr>
        <w:lastRenderedPageBreak/>
        <w:t xml:space="preserve">Studien- und Prüfungsordnung der HMU Health and Medical University Erfurt, Fakultät Medizin für den weiterbildenden Masterstudiengang „Parodontologie und </w:t>
      </w:r>
      <w:proofErr w:type="spellStart"/>
      <w:r w:rsidRPr="001265A1">
        <w:rPr>
          <w:rFonts w:cs="Arial"/>
          <w:i/>
          <w:iCs/>
        </w:rPr>
        <w:t>Implantattherapie</w:t>
      </w:r>
      <w:proofErr w:type="spellEnd"/>
      <w:r w:rsidRPr="001265A1">
        <w:rPr>
          <w:rFonts w:cs="Arial"/>
          <w:i/>
          <w:iCs/>
        </w:rPr>
        <w:t>“ (</w:t>
      </w:r>
      <w:proofErr w:type="spellStart"/>
      <w:r w:rsidRPr="001265A1">
        <w:rPr>
          <w:rFonts w:cs="Arial"/>
          <w:i/>
          <w:iCs/>
        </w:rPr>
        <w:t>M.Sc</w:t>
      </w:r>
      <w:proofErr w:type="spellEnd"/>
      <w:r w:rsidRPr="001265A1">
        <w:rPr>
          <w:rFonts w:cs="Arial"/>
          <w:i/>
          <w:iCs/>
        </w:rPr>
        <w:t>.),</w:t>
      </w:r>
    </w:p>
    <w:p w14:paraId="018A74C7" w14:textId="542ED8CD" w:rsidR="001265A1" w:rsidRPr="00F604CB" w:rsidRDefault="001265A1" w:rsidP="001265A1">
      <w:pPr>
        <w:pStyle w:val="Listenabsatz"/>
        <w:numPr>
          <w:ilvl w:val="0"/>
          <w:numId w:val="2"/>
        </w:numPr>
        <w:spacing w:before="0" w:line="276" w:lineRule="auto"/>
        <w:rPr>
          <w:rFonts w:cs="Arial"/>
          <w:i/>
          <w:iCs/>
        </w:rPr>
      </w:pPr>
      <w:r w:rsidRPr="00F604CB">
        <w:rPr>
          <w:rFonts w:cs="Arial"/>
          <w:i/>
          <w:iCs/>
        </w:rPr>
        <w:t xml:space="preserve">Modulhandbuch Masterstudiengang Parodontologie und </w:t>
      </w:r>
      <w:proofErr w:type="spellStart"/>
      <w:r w:rsidRPr="00F604CB">
        <w:rPr>
          <w:rFonts w:cs="Arial"/>
          <w:i/>
          <w:iCs/>
        </w:rPr>
        <w:t>Implantattherapie</w:t>
      </w:r>
      <w:proofErr w:type="spellEnd"/>
      <w:r w:rsidRPr="00F604CB">
        <w:rPr>
          <w:rFonts w:cs="Arial"/>
          <w:i/>
          <w:iCs/>
        </w:rPr>
        <w:t xml:space="preserve"> (</w:t>
      </w:r>
      <w:proofErr w:type="spellStart"/>
      <w:r w:rsidRPr="00F604CB">
        <w:rPr>
          <w:rFonts w:cs="Arial"/>
          <w:i/>
          <w:iCs/>
        </w:rPr>
        <w:t>M.Sc</w:t>
      </w:r>
      <w:proofErr w:type="spellEnd"/>
      <w:r w:rsidRPr="00F604CB">
        <w:rPr>
          <w:rFonts w:cs="Arial"/>
          <w:i/>
          <w:iCs/>
        </w:rPr>
        <w:t>.), Teilzeitmodell</w:t>
      </w:r>
      <w:r w:rsidR="00A87711" w:rsidRPr="00F604CB">
        <w:rPr>
          <w:rFonts w:cs="Arial"/>
          <w:i/>
          <w:iCs/>
        </w:rPr>
        <w:t xml:space="preserve"> (Stand: </w:t>
      </w:r>
      <w:r w:rsidR="00CE104E" w:rsidRPr="00F604CB">
        <w:rPr>
          <w:rFonts w:cs="Arial"/>
          <w:i/>
          <w:iCs/>
        </w:rPr>
        <w:t>02.02.2026</w:t>
      </w:r>
      <w:r w:rsidR="00A87711" w:rsidRPr="00F604CB">
        <w:rPr>
          <w:rFonts w:cs="Arial"/>
          <w:i/>
          <w:iCs/>
        </w:rPr>
        <w:t>)</w:t>
      </w:r>
      <w:r w:rsidRPr="00F604CB">
        <w:rPr>
          <w:rFonts w:cs="Arial"/>
          <w:i/>
          <w:iCs/>
        </w:rPr>
        <w:t>,</w:t>
      </w:r>
    </w:p>
    <w:p w14:paraId="37AEAC18" w14:textId="7C9C15E0" w:rsidR="001265A1" w:rsidRPr="00F604CB" w:rsidRDefault="001265A1" w:rsidP="001265A1">
      <w:pPr>
        <w:pStyle w:val="Listenabsatz"/>
        <w:numPr>
          <w:ilvl w:val="0"/>
          <w:numId w:val="2"/>
        </w:numPr>
        <w:spacing w:before="0" w:line="276" w:lineRule="auto"/>
        <w:rPr>
          <w:rFonts w:cs="Arial"/>
          <w:i/>
          <w:iCs/>
        </w:rPr>
      </w:pPr>
      <w:r w:rsidRPr="00F604CB">
        <w:rPr>
          <w:rFonts w:cs="Arial"/>
          <w:i/>
          <w:iCs/>
        </w:rPr>
        <w:t>Zulassungs- und Auswahlordnung,</w:t>
      </w:r>
    </w:p>
    <w:p w14:paraId="430CD83B" w14:textId="4D75B522" w:rsidR="001265A1" w:rsidRPr="00F604CB" w:rsidRDefault="001265A1" w:rsidP="001265A1">
      <w:pPr>
        <w:pStyle w:val="Listenabsatz"/>
        <w:numPr>
          <w:ilvl w:val="0"/>
          <w:numId w:val="2"/>
        </w:numPr>
        <w:spacing w:before="0" w:line="276" w:lineRule="auto"/>
        <w:rPr>
          <w:rFonts w:cs="Arial"/>
          <w:i/>
          <w:iCs/>
        </w:rPr>
      </w:pPr>
      <w:r w:rsidRPr="00F604CB">
        <w:rPr>
          <w:rFonts w:cs="Arial"/>
          <w:i/>
          <w:iCs/>
        </w:rPr>
        <w:t>Rahmenprüfungsordnung (</w:t>
      </w:r>
      <w:r w:rsidR="00F604CB" w:rsidRPr="00F604CB">
        <w:rPr>
          <w:rFonts w:cs="Arial"/>
          <w:i/>
          <w:iCs/>
        </w:rPr>
        <w:t>RPO</w:t>
      </w:r>
      <w:r w:rsidRPr="00F604CB">
        <w:rPr>
          <w:rFonts w:cs="Arial"/>
          <w:i/>
          <w:iCs/>
        </w:rPr>
        <w:t>),</w:t>
      </w:r>
    </w:p>
    <w:p w14:paraId="5ED0279F" w14:textId="77777777" w:rsidR="001265A1" w:rsidRPr="00F604CB" w:rsidRDefault="001265A1" w:rsidP="001265A1">
      <w:pPr>
        <w:pStyle w:val="Listenabsatz"/>
        <w:numPr>
          <w:ilvl w:val="0"/>
          <w:numId w:val="2"/>
        </w:numPr>
        <w:spacing w:before="0" w:line="276" w:lineRule="auto"/>
        <w:rPr>
          <w:rFonts w:cs="Arial"/>
          <w:i/>
          <w:iCs/>
        </w:rPr>
      </w:pPr>
      <w:r w:rsidRPr="00F604CB">
        <w:rPr>
          <w:rFonts w:cs="Arial"/>
          <w:i/>
          <w:iCs/>
        </w:rPr>
        <w:t>Diploma Supplement (Englisch),</w:t>
      </w:r>
    </w:p>
    <w:p w14:paraId="728CF6F2" w14:textId="2657DF34" w:rsidR="001265A1" w:rsidRPr="00F604CB" w:rsidRDefault="001265A1" w:rsidP="001265A1">
      <w:pPr>
        <w:pStyle w:val="Listenabsatz"/>
        <w:numPr>
          <w:ilvl w:val="0"/>
          <w:numId w:val="2"/>
        </w:numPr>
        <w:spacing w:before="0" w:line="276" w:lineRule="auto"/>
        <w:rPr>
          <w:rFonts w:cs="Arial"/>
          <w:i/>
          <w:iCs/>
        </w:rPr>
      </w:pPr>
      <w:r w:rsidRPr="00F604CB">
        <w:rPr>
          <w:rFonts w:cs="Arial"/>
          <w:i/>
          <w:iCs/>
        </w:rPr>
        <w:t>Kooperationsver</w:t>
      </w:r>
      <w:r w:rsidR="00F604CB">
        <w:rPr>
          <w:rFonts w:cs="Arial"/>
          <w:i/>
          <w:iCs/>
        </w:rPr>
        <w:t>einbarung</w:t>
      </w:r>
      <w:r w:rsidRPr="00F604CB">
        <w:rPr>
          <w:rFonts w:cs="Arial"/>
          <w:i/>
          <w:iCs/>
        </w:rPr>
        <w:t xml:space="preserve"> der Hochschule mit der Deutschen Gesellschaft für Parodontologie (DGP)</w:t>
      </w:r>
      <w:r w:rsidR="00F604CB" w:rsidRPr="00F604CB">
        <w:rPr>
          <w:rFonts w:cs="Arial"/>
          <w:i/>
          <w:iCs/>
        </w:rPr>
        <w:t xml:space="preserve"> vom 02.02.2026</w:t>
      </w:r>
      <w:r w:rsidRPr="00F604CB">
        <w:rPr>
          <w:rFonts w:cs="Arial"/>
          <w:i/>
          <w:iCs/>
        </w:rPr>
        <w:t>),</w:t>
      </w:r>
    </w:p>
    <w:p w14:paraId="24EA893E" w14:textId="77777777" w:rsidR="001265A1" w:rsidRPr="001265A1" w:rsidRDefault="001265A1" w:rsidP="001265A1">
      <w:pPr>
        <w:pStyle w:val="Listenabsatz"/>
        <w:numPr>
          <w:ilvl w:val="0"/>
          <w:numId w:val="2"/>
        </w:numPr>
        <w:spacing w:before="0" w:line="276" w:lineRule="auto"/>
        <w:rPr>
          <w:rFonts w:cs="Arial"/>
          <w:i/>
          <w:iCs/>
        </w:rPr>
      </w:pPr>
      <w:r w:rsidRPr="001265A1">
        <w:rPr>
          <w:rFonts w:cs="Arial"/>
          <w:i/>
          <w:iCs/>
        </w:rPr>
        <w:t>Modulübersicht,</w:t>
      </w:r>
    </w:p>
    <w:p w14:paraId="32772944" w14:textId="3E8FBBFC" w:rsidR="00BF0434" w:rsidRPr="001265A1" w:rsidRDefault="001265A1" w:rsidP="00B833C4">
      <w:pPr>
        <w:pStyle w:val="Listenabsatz"/>
        <w:numPr>
          <w:ilvl w:val="0"/>
          <w:numId w:val="2"/>
        </w:numPr>
        <w:spacing w:before="0" w:line="276" w:lineRule="auto"/>
      </w:pPr>
      <w:r w:rsidRPr="001265A1">
        <w:rPr>
          <w:rFonts w:cs="Arial"/>
          <w:i/>
          <w:iCs/>
        </w:rPr>
        <w:t xml:space="preserve">Selbstbericht Masterstudiengang „Parodontologie und </w:t>
      </w:r>
      <w:proofErr w:type="spellStart"/>
      <w:r w:rsidRPr="001265A1">
        <w:rPr>
          <w:rFonts w:cs="Arial"/>
          <w:i/>
          <w:iCs/>
        </w:rPr>
        <w:t>Implantattherapie</w:t>
      </w:r>
      <w:proofErr w:type="spellEnd"/>
      <w:r w:rsidRPr="001265A1">
        <w:rPr>
          <w:rFonts w:cs="Arial"/>
          <w:i/>
          <w:iCs/>
        </w:rPr>
        <w:t>”.</w:t>
      </w:r>
    </w:p>
    <w:p w14:paraId="286E3A74" w14:textId="77777777" w:rsidR="001265A1" w:rsidRDefault="001265A1" w:rsidP="001265A1">
      <w:pPr>
        <w:spacing w:before="0" w:line="276" w:lineRule="auto"/>
      </w:pPr>
    </w:p>
    <w:p w14:paraId="2076E7D4" w14:textId="77777777" w:rsidR="0084455E" w:rsidRDefault="0084455E" w:rsidP="0084455E">
      <w:pPr>
        <w:pStyle w:val="FarbigFett"/>
      </w:pPr>
      <w:r w:rsidRPr="736EC280">
        <w:t>Sachstand</w:t>
      </w:r>
    </w:p>
    <w:p w14:paraId="5B8798FC" w14:textId="51AC4D36" w:rsidR="001265A1" w:rsidRPr="001265A1" w:rsidRDefault="00B954CB" w:rsidP="00B954CB">
      <w:pPr>
        <w:spacing w:before="0" w:line="276" w:lineRule="auto"/>
        <w:rPr>
          <w:rFonts w:cs="Arial"/>
          <w:iCs/>
          <w:szCs w:val="22"/>
        </w:rPr>
      </w:pPr>
      <w:r w:rsidRPr="00B954CB">
        <w:rPr>
          <w:rFonts w:cs="Arial"/>
          <w:iCs/>
          <w:szCs w:val="22"/>
        </w:rPr>
        <w:t xml:space="preserve">Der Masterstudiengang „Parodontologie und </w:t>
      </w:r>
      <w:proofErr w:type="spellStart"/>
      <w:r w:rsidRPr="00B954CB">
        <w:rPr>
          <w:rFonts w:cs="Arial"/>
          <w:iCs/>
          <w:szCs w:val="22"/>
        </w:rPr>
        <w:t>Implantattherapie</w:t>
      </w:r>
      <w:proofErr w:type="spellEnd"/>
      <w:r w:rsidRPr="00B954CB">
        <w:rPr>
          <w:rFonts w:cs="Arial"/>
          <w:iCs/>
          <w:szCs w:val="22"/>
        </w:rPr>
        <w:t xml:space="preserve">“ </w:t>
      </w:r>
      <w:r>
        <w:rPr>
          <w:rFonts w:cs="Arial"/>
          <w:iCs/>
          <w:szCs w:val="22"/>
        </w:rPr>
        <w:t xml:space="preserve">ist </w:t>
      </w:r>
      <w:r w:rsidRPr="00B954CB">
        <w:rPr>
          <w:rFonts w:cs="Arial"/>
          <w:iCs/>
          <w:szCs w:val="22"/>
        </w:rPr>
        <w:t>in Teilzeit</w:t>
      </w:r>
      <w:r>
        <w:rPr>
          <w:rFonts w:cs="Arial"/>
          <w:iCs/>
          <w:szCs w:val="22"/>
        </w:rPr>
        <w:t xml:space="preserve"> konzipiert. Er i</w:t>
      </w:r>
      <w:r w:rsidRPr="00B954CB">
        <w:rPr>
          <w:rFonts w:cs="Arial"/>
          <w:iCs/>
          <w:szCs w:val="22"/>
        </w:rPr>
        <w:t xml:space="preserve">st in elf Module gegliedert, </w:t>
      </w:r>
      <w:r>
        <w:rPr>
          <w:rFonts w:cs="Arial"/>
          <w:iCs/>
          <w:szCs w:val="22"/>
        </w:rPr>
        <w:t xml:space="preserve">die </w:t>
      </w:r>
      <w:r w:rsidRPr="00B954CB">
        <w:rPr>
          <w:rFonts w:cs="Arial"/>
          <w:iCs/>
          <w:szCs w:val="22"/>
        </w:rPr>
        <w:t xml:space="preserve">alle verpflichtend zu </w:t>
      </w:r>
      <w:r>
        <w:rPr>
          <w:rFonts w:cs="Arial"/>
          <w:iCs/>
          <w:szCs w:val="22"/>
        </w:rPr>
        <w:t xml:space="preserve">studieren </w:t>
      </w:r>
      <w:r w:rsidRPr="00B954CB">
        <w:rPr>
          <w:rFonts w:cs="Arial"/>
          <w:iCs/>
          <w:szCs w:val="22"/>
        </w:rPr>
        <w:t xml:space="preserve">sind. </w:t>
      </w:r>
      <w:r w:rsidR="001265A1" w:rsidRPr="001265A1">
        <w:rPr>
          <w:rFonts w:cs="Arial"/>
          <w:iCs/>
          <w:szCs w:val="22"/>
        </w:rPr>
        <w:t xml:space="preserve">Der </w:t>
      </w:r>
      <w:r w:rsidR="0018403C">
        <w:rPr>
          <w:rFonts w:cs="Arial"/>
          <w:iCs/>
          <w:szCs w:val="22"/>
        </w:rPr>
        <w:t>S</w:t>
      </w:r>
      <w:r w:rsidR="001265A1" w:rsidRPr="001265A1">
        <w:rPr>
          <w:rFonts w:cs="Arial"/>
          <w:iCs/>
          <w:szCs w:val="22"/>
        </w:rPr>
        <w:t>tudiengang ist modular aufgebaut</w:t>
      </w:r>
      <w:r w:rsidR="0018403C">
        <w:rPr>
          <w:rFonts w:cs="Arial"/>
          <w:iCs/>
          <w:szCs w:val="22"/>
        </w:rPr>
        <w:t xml:space="preserve">. Das </w:t>
      </w:r>
      <w:r w:rsidR="001265A1" w:rsidRPr="001265A1">
        <w:rPr>
          <w:rFonts w:cs="Arial"/>
          <w:iCs/>
          <w:szCs w:val="22"/>
        </w:rPr>
        <w:t>heißt</w:t>
      </w:r>
      <w:r w:rsidR="0018403C">
        <w:rPr>
          <w:rFonts w:cs="Arial"/>
          <w:iCs/>
          <w:szCs w:val="22"/>
        </w:rPr>
        <w:t>,</w:t>
      </w:r>
      <w:r w:rsidR="001265A1" w:rsidRPr="001265A1">
        <w:rPr>
          <w:rFonts w:cs="Arial"/>
          <w:iCs/>
          <w:szCs w:val="22"/>
        </w:rPr>
        <w:t xml:space="preserve"> thematisch zusammenhängende Stoffgebiete sind in Modulen zusammengefasst. </w:t>
      </w:r>
      <w:r w:rsidR="00E05E1C" w:rsidRPr="00E05E1C">
        <w:rPr>
          <w:rFonts w:cs="Arial"/>
          <w:iCs/>
          <w:szCs w:val="22"/>
        </w:rPr>
        <w:t>Die elf Module gliedern sich in drei Kompetenzfelder: Berufliche Handlungskompetenzen, Erweiterte Fachkompetenz, Wissenschaftliche und methodische Kompetenz.</w:t>
      </w:r>
      <w:r w:rsidR="00E05E1C">
        <w:rPr>
          <w:rFonts w:cs="Arial"/>
          <w:iCs/>
          <w:szCs w:val="22"/>
        </w:rPr>
        <w:t xml:space="preserve"> Von einer Ausnahme abgesehen erstreckt sich e</w:t>
      </w:r>
      <w:r w:rsidR="001265A1" w:rsidRPr="001265A1">
        <w:rPr>
          <w:rFonts w:cs="Arial"/>
          <w:iCs/>
          <w:szCs w:val="22"/>
        </w:rPr>
        <w:t>in Modul über ein oder zwei Semester</w:t>
      </w:r>
      <w:r w:rsidR="00E05E1C">
        <w:rPr>
          <w:rFonts w:cs="Arial"/>
          <w:iCs/>
          <w:szCs w:val="22"/>
        </w:rPr>
        <w:t>.</w:t>
      </w:r>
      <w:r w:rsidR="00E05E1C" w:rsidRPr="00E05E1C">
        <w:t xml:space="preserve"> </w:t>
      </w:r>
      <w:r w:rsidR="00E05E1C" w:rsidRPr="00E05E1C">
        <w:rPr>
          <w:rFonts w:cs="Arial"/>
          <w:iCs/>
          <w:szCs w:val="22"/>
        </w:rPr>
        <w:t xml:space="preserve">Die Ausnahme ist das 20 CP umfassende Modul </w:t>
      </w:r>
      <w:r w:rsidR="00995DE0">
        <w:rPr>
          <w:rFonts w:cs="Arial"/>
          <w:iCs/>
          <w:szCs w:val="22"/>
        </w:rPr>
        <w:t>M</w:t>
      </w:r>
      <w:r w:rsidR="00E05E1C" w:rsidRPr="00E05E1C">
        <w:rPr>
          <w:rFonts w:cs="Arial"/>
          <w:iCs/>
          <w:szCs w:val="22"/>
        </w:rPr>
        <w:t>9 „Patientenbehandlung mit Supervision“, das sich über die ersten vier Semester erstreckt und „studienbegleitend“ zu absolvieren ist.</w:t>
      </w:r>
      <w:r w:rsidR="00E05E1C">
        <w:rPr>
          <w:rFonts w:cs="Arial"/>
          <w:iCs/>
          <w:szCs w:val="22"/>
        </w:rPr>
        <w:t xml:space="preserve"> Die Module schließen</w:t>
      </w:r>
      <w:r w:rsidR="001265A1" w:rsidRPr="001265A1">
        <w:rPr>
          <w:rFonts w:cs="Arial"/>
          <w:iCs/>
          <w:szCs w:val="22"/>
        </w:rPr>
        <w:t xml:space="preserve"> mit einer Prüfungsleistung </w:t>
      </w:r>
      <w:r w:rsidR="00E05E1C">
        <w:rPr>
          <w:rFonts w:cs="Arial"/>
          <w:iCs/>
          <w:szCs w:val="22"/>
        </w:rPr>
        <w:t xml:space="preserve">ab </w:t>
      </w:r>
      <w:r w:rsidR="001265A1" w:rsidRPr="001265A1">
        <w:rPr>
          <w:rFonts w:cs="Arial"/>
          <w:iCs/>
          <w:szCs w:val="22"/>
        </w:rPr>
        <w:t>(z.B. Klausur, mündliches Prüfungsgespräch, Präsentation).</w:t>
      </w:r>
      <w:r w:rsidR="00E05E1C" w:rsidRPr="00E05E1C">
        <w:t xml:space="preserve"> </w:t>
      </w:r>
      <w:r w:rsidR="001265A1" w:rsidRPr="001265A1">
        <w:rPr>
          <w:rFonts w:cs="Arial"/>
          <w:iCs/>
          <w:szCs w:val="22"/>
        </w:rPr>
        <w:t xml:space="preserve">Entsprechend dem Arbeitsaufwand werden für ein Modul nach bestandener Prüfungsleistung Credit Points (CP) vergeben. Für den Master-Abschluss sind insgesamt 120 CP </w:t>
      </w:r>
      <w:r w:rsidR="001265A1">
        <w:rPr>
          <w:rFonts w:cs="Arial"/>
          <w:iCs/>
          <w:szCs w:val="22"/>
        </w:rPr>
        <w:t>vor</w:t>
      </w:r>
      <w:r w:rsidR="001265A1" w:rsidRPr="001265A1">
        <w:rPr>
          <w:rFonts w:cs="Arial"/>
          <w:iCs/>
          <w:szCs w:val="22"/>
        </w:rPr>
        <w:t>zuweisen.</w:t>
      </w:r>
    </w:p>
    <w:p w14:paraId="228E2371" w14:textId="0D3F24A0" w:rsidR="00F604CB" w:rsidRPr="00F604CB" w:rsidRDefault="00F604CB" w:rsidP="00F604CB">
      <w:pPr>
        <w:kinsoku w:val="0"/>
        <w:overflowPunct w:val="0"/>
        <w:autoSpaceDE w:val="0"/>
        <w:autoSpaceDN w:val="0"/>
        <w:adjustRightInd w:val="0"/>
        <w:spacing w:before="0" w:after="0" w:line="240" w:lineRule="auto"/>
        <w:jc w:val="left"/>
        <w:rPr>
          <w:rFonts w:ascii="Times New Roman" w:hAnsi="Times New Roman"/>
          <w:sz w:val="20"/>
          <w:szCs w:val="20"/>
        </w:rPr>
      </w:pPr>
      <w:r w:rsidRPr="00F604CB">
        <w:rPr>
          <w:rFonts w:ascii="Times New Roman" w:hAnsi="Times New Roman"/>
          <w:noProof/>
          <w:sz w:val="20"/>
          <w:szCs w:val="20"/>
        </w:rPr>
        <w:drawing>
          <wp:inline distT="0" distB="0" distL="0" distR="0" wp14:anchorId="08B8547E" wp14:editId="0B59C09E">
            <wp:extent cx="1693545" cy="413385"/>
            <wp:effectExtent l="0" t="0" r="1905" b="571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3545" cy="413385"/>
                    </a:xfrm>
                    <a:prstGeom prst="rect">
                      <a:avLst/>
                    </a:prstGeom>
                    <a:noFill/>
                    <a:ln>
                      <a:noFill/>
                    </a:ln>
                  </pic:spPr>
                </pic:pic>
              </a:graphicData>
            </a:graphic>
          </wp:inline>
        </w:drawing>
      </w:r>
    </w:p>
    <w:p w14:paraId="41F26C55" w14:textId="77777777" w:rsidR="00F604CB" w:rsidRPr="00F604CB" w:rsidRDefault="00F604CB" w:rsidP="00F604CB">
      <w:pPr>
        <w:kinsoku w:val="0"/>
        <w:overflowPunct w:val="0"/>
        <w:autoSpaceDE w:val="0"/>
        <w:autoSpaceDN w:val="0"/>
        <w:adjustRightInd w:val="0"/>
        <w:spacing w:before="2" w:after="0" w:line="240" w:lineRule="auto"/>
        <w:jc w:val="left"/>
        <w:rPr>
          <w:rFonts w:ascii="Times New Roman" w:hAnsi="Times New Roman"/>
          <w:sz w:val="21"/>
          <w:szCs w:val="21"/>
        </w:rPr>
      </w:pPr>
    </w:p>
    <w:tbl>
      <w:tblPr>
        <w:tblW w:w="0" w:type="auto"/>
        <w:tblInd w:w="109" w:type="dxa"/>
        <w:tblLayout w:type="fixed"/>
        <w:tblCellMar>
          <w:left w:w="0" w:type="dxa"/>
          <w:right w:w="0" w:type="dxa"/>
        </w:tblCellMar>
        <w:tblLook w:val="0000" w:firstRow="0" w:lastRow="0" w:firstColumn="0" w:lastColumn="0" w:noHBand="0" w:noVBand="0"/>
      </w:tblPr>
      <w:tblGrid>
        <w:gridCol w:w="1080"/>
        <w:gridCol w:w="643"/>
        <w:gridCol w:w="3124"/>
        <w:gridCol w:w="408"/>
        <w:gridCol w:w="409"/>
        <w:gridCol w:w="409"/>
        <w:gridCol w:w="409"/>
        <w:gridCol w:w="408"/>
        <w:gridCol w:w="477"/>
        <w:gridCol w:w="526"/>
        <w:gridCol w:w="1167"/>
      </w:tblGrid>
      <w:tr w:rsidR="00F604CB" w:rsidRPr="00F604CB" w14:paraId="1547E089" w14:textId="77777777">
        <w:trPr>
          <w:trHeight w:hRule="exact" w:val="1038"/>
        </w:trPr>
        <w:tc>
          <w:tcPr>
            <w:tcW w:w="9060" w:type="dxa"/>
            <w:gridSpan w:val="11"/>
            <w:tcBorders>
              <w:top w:val="single" w:sz="4" w:space="0" w:color="000000"/>
              <w:left w:val="single" w:sz="4" w:space="0" w:color="000000"/>
              <w:bottom w:val="single" w:sz="4" w:space="0" w:color="000000"/>
              <w:right w:val="single" w:sz="4" w:space="0" w:color="000000"/>
            </w:tcBorders>
          </w:tcPr>
          <w:p w14:paraId="0C32E142" w14:textId="77777777" w:rsidR="00F604CB" w:rsidRPr="00F604CB" w:rsidRDefault="00F604CB" w:rsidP="00F604CB">
            <w:pPr>
              <w:kinsoku w:val="0"/>
              <w:overflowPunct w:val="0"/>
              <w:autoSpaceDE w:val="0"/>
              <w:autoSpaceDN w:val="0"/>
              <w:adjustRightInd w:val="0"/>
              <w:spacing w:before="128" w:after="0" w:line="240" w:lineRule="auto"/>
              <w:ind w:left="28"/>
              <w:jc w:val="left"/>
              <w:rPr>
                <w:rFonts w:ascii="Calibri" w:hAnsi="Calibri" w:cs="Calibri"/>
                <w:color w:val="000000"/>
                <w:sz w:val="19"/>
                <w:szCs w:val="19"/>
              </w:rPr>
            </w:pPr>
            <w:r w:rsidRPr="00F604CB">
              <w:rPr>
                <w:rFonts w:ascii="Calibri" w:hAnsi="Calibri" w:cs="Calibri"/>
                <w:b/>
                <w:bCs/>
                <w:color w:val="959595"/>
                <w:spacing w:val="-1"/>
                <w:sz w:val="19"/>
                <w:szCs w:val="19"/>
              </w:rPr>
              <w:t>Modulübersicht</w:t>
            </w:r>
          </w:p>
          <w:p w14:paraId="16F8556E" w14:textId="77777777" w:rsidR="00F604CB" w:rsidRPr="00F604CB" w:rsidRDefault="00F604CB" w:rsidP="00F604CB">
            <w:pPr>
              <w:kinsoku w:val="0"/>
              <w:overflowPunct w:val="0"/>
              <w:autoSpaceDE w:val="0"/>
              <w:autoSpaceDN w:val="0"/>
              <w:adjustRightInd w:val="0"/>
              <w:spacing w:before="21" w:after="0" w:line="240" w:lineRule="auto"/>
              <w:ind w:left="28"/>
              <w:jc w:val="left"/>
              <w:rPr>
                <w:rFonts w:ascii="Calibri" w:hAnsi="Calibri" w:cs="Calibri"/>
                <w:color w:val="000000"/>
                <w:szCs w:val="22"/>
              </w:rPr>
            </w:pPr>
            <w:r w:rsidRPr="00F604CB">
              <w:rPr>
                <w:rFonts w:ascii="Calibri" w:hAnsi="Calibri" w:cs="Calibri"/>
                <w:b/>
                <w:bCs/>
                <w:color w:val="008080"/>
                <w:spacing w:val="-2"/>
                <w:szCs w:val="22"/>
              </w:rPr>
              <w:t>Masterstudiengang</w:t>
            </w:r>
            <w:r w:rsidRPr="00F604CB">
              <w:rPr>
                <w:rFonts w:ascii="Calibri" w:hAnsi="Calibri" w:cs="Calibri"/>
                <w:b/>
                <w:bCs/>
                <w:color w:val="008080"/>
                <w:spacing w:val="16"/>
                <w:szCs w:val="22"/>
              </w:rPr>
              <w:t xml:space="preserve"> </w:t>
            </w:r>
            <w:r w:rsidRPr="00F604CB">
              <w:rPr>
                <w:rFonts w:ascii="Calibri" w:hAnsi="Calibri" w:cs="Calibri"/>
                <w:b/>
                <w:bCs/>
                <w:color w:val="008080"/>
                <w:spacing w:val="-2"/>
                <w:szCs w:val="22"/>
              </w:rPr>
              <w:t>Parodontologie</w:t>
            </w:r>
            <w:r w:rsidRPr="00F604CB">
              <w:rPr>
                <w:rFonts w:ascii="Calibri" w:hAnsi="Calibri" w:cs="Calibri"/>
                <w:b/>
                <w:bCs/>
                <w:color w:val="008080"/>
                <w:spacing w:val="21"/>
                <w:szCs w:val="22"/>
              </w:rPr>
              <w:t xml:space="preserve"> </w:t>
            </w:r>
            <w:r w:rsidRPr="00F604CB">
              <w:rPr>
                <w:rFonts w:ascii="Calibri" w:hAnsi="Calibri" w:cs="Calibri"/>
                <w:b/>
                <w:bCs/>
                <w:color w:val="008080"/>
                <w:spacing w:val="-3"/>
                <w:szCs w:val="22"/>
              </w:rPr>
              <w:t>und</w:t>
            </w:r>
            <w:r w:rsidRPr="00F604CB">
              <w:rPr>
                <w:rFonts w:ascii="Calibri" w:hAnsi="Calibri" w:cs="Calibri"/>
                <w:b/>
                <w:bCs/>
                <w:color w:val="008080"/>
                <w:spacing w:val="11"/>
                <w:szCs w:val="22"/>
              </w:rPr>
              <w:t xml:space="preserve"> </w:t>
            </w:r>
            <w:proofErr w:type="spellStart"/>
            <w:r w:rsidRPr="00F604CB">
              <w:rPr>
                <w:rFonts w:ascii="Calibri" w:hAnsi="Calibri" w:cs="Calibri"/>
                <w:b/>
                <w:bCs/>
                <w:color w:val="008080"/>
                <w:spacing w:val="-2"/>
                <w:szCs w:val="22"/>
              </w:rPr>
              <w:t>Implantattherapie</w:t>
            </w:r>
            <w:proofErr w:type="spellEnd"/>
          </w:p>
          <w:p w14:paraId="4FF21621" w14:textId="77777777" w:rsidR="00F604CB" w:rsidRPr="00F604CB" w:rsidRDefault="00F604CB" w:rsidP="00F604CB">
            <w:pPr>
              <w:kinsoku w:val="0"/>
              <w:overflowPunct w:val="0"/>
              <w:autoSpaceDE w:val="0"/>
              <w:autoSpaceDN w:val="0"/>
              <w:adjustRightInd w:val="0"/>
              <w:spacing w:before="21" w:after="0" w:line="240" w:lineRule="auto"/>
              <w:ind w:left="28"/>
              <w:jc w:val="left"/>
              <w:rPr>
                <w:rFonts w:ascii="Times New Roman" w:hAnsi="Times New Roman"/>
                <w:sz w:val="24"/>
              </w:rPr>
            </w:pPr>
            <w:r w:rsidRPr="00F604CB">
              <w:rPr>
                <w:rFonts w:ascii="Calibri" w:hAnsi="Calibri" w:cs="Calibri"/>
                <w:b/>
                <w:bCs/>
                <w:color w:val="959595"/>
                <w:spacing w:val="-1"/>
                <w:sz w:val="19"/>
                <w:szCs w:val="19"/>
              </w:rPr>
              <w:t>Teilzeitmodell</w:t>
            </w:r>
          </w:p>
        </w:tc>
      </w:tr>
      <w:tr w:rsidR="00F604CB" w:rsidRPr="00F604CB" w14:paraId="767164D1" w14:textId="77777777">
        <w:trPr>
          <w:trHeight w:hRule="exact" w:val="417"/>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017D9482" w14:textId="77777777" w:rsidR="00F604CB" w:rsidRPr="00F604CB" w:rsidRDefault="00F604CB" w:rsidP="00F604CB">
            <w:pPr>
              <w:kinsoku w:val="0"/>
              <w:overflowPunct w:val="0"/>
              <w:autoSpaceDE w:val="0"/>
              <w:autoSpaceDN w:val="0"/>
              <w:adjustRightInd w:val="0"/>
              <w:spacing w:before="1" w:after="0" w:line="240" w:lineRule="auto"/>
              <w:jc w:val="left"/>
              <w:rPr>
                <w:rFonts w:ascii="Times New Roman" w:hAnsi="Times New Roman"/>
                <w:sz w:val="17"/>
                <w:szCs w:val="17"/>
              </w:rPr>
            </w:pPr>
          </w:p>
          <w:p w14:paraId="49B6DD33" w14:textId="77777777" w:rsidR="00F604CB" w:rsidRPr="00F604CB" w:rsidRDefault="00F604CB" w:rsidP="00F604CB">
            <w:pPr>
              <w:kinsoku w:val="0"/>
              <w:overflowPunct w:val="0"/>
              <w:autoSpaceDE w:val="0"/>
              <w:autoSpaceDN w:val="0"/>
              <w:adjustRightInd w:val="0"/>
              <w:spacing w:before="0" w:after="0" w:line="274" w:lineRule="auto"/>
              <w:ind w:left="407" w:right="115" w:hanging="293"/>
              <w:jc w:val="left"/>
              <w:rPr>
                <w:rFonts w:ascii="Times New Roman" w:hAnsi="Times New Roman"/>
                <w:sz w:val="24"/>
              </w:rPr>
            </w:pPr>
            <w:r w:rsidRPr="00F604CB">
              <w:rPr>
                <w:rFonts w:ascii="Calibri" w:hAnsi="Calibri" w:cs="Calibri"/>
                <w:b/>
                <w:bCs/>
                <w:sz w:val="16"/>
                <w:szCs w:val="16"/>
              </w:rPr>
              <w:t>Kompetenz-</w:t>
            </w:r>
            <w:r w:rsidRPr="00F604CB">
              <w:rPr>
                <w:rFonts w:ascii="Calibri" w:hAnsi="Calibri" w:cs="Calibri"/>
                <w:b/>
                <w:bCs/>
                <w:spacing w:val="22"/>
                <w:w w:val="103"/>
                <w:sz w:val="16"/>
                <w:szCs w:val="16"/>
              </w:rPr>
              <w:t xml:space="preserve"> </w:t>
            </w:r>
            <w:proofErr w:type="spellStart"/>
            <w:r w:rsidRPr="00F604CB">
              <w:rPr>
                <w:rFonts w:ascii="Calibri" w:hAnsi="Calibri" w:cs="Calibri"/>
                <w:b/>
                <w:bCs/>
                <w:spacing w:val="-1"/>
                <w:w w:val="105"/>
                <w:sz w:val="16"/>
                <w:szCs w:val="16"/>
              </w:rPr>
              <w:t>feld</w:t>
            </w:r>
            <w:proofErr w:type="spellEnd"/>
          </w:p>
        </w:tc>
        <w:tc>
          <w:tcPr>
            <w:tcW w:w="643"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0750BA2F" w14:textId="77777777" w:rsidR="00F604CB" w:rsidRPr="00F604CB" w:rsidRDefault="00F604CB" w:rsidP="00F604CB">
            <w:pPr>
              <w:kinsoku w:val="0"/>
              <w:overflowPunct w:val="0"/>
              <w:autoSpaceDE w:val="0"/>
              <w:autoSpaceDN w:val="0"/>
              <w:adjustRightInd w:val="0"/>
              <w:spacing w:before="1" w:after="0" w:line="240" w:lineRule="auto"/>
              <w:jc w:val="left"/>
              <w:rPr>
                <w:rFonts w:ascii="Times New Roman" w:hAnsi="Times New Roman"/>
                <w:sz w:val="17"/>
                <w:szCs w:val="17"/>
              </w:rPr>
            </w:pPr>
          </w:p>
          <w:p w14:paraId="3F03550C" w14:textId="77777777" w:rsidR="00F604CB" w:rsidRPr="00F604CB" w:rsidRDefault="00F604CB" w:rsidP="00F604CB">
            <w:pPr>
              <w:kinsoku w:val="0"/>
              <w:overflowPunct w:val="0"/>
              <w:autoSpaceDE w:val="0"/>
              <w:autoSpaceDN w:val="0"/>
              <w:adjustRightInd w:val="0"/>
              <w:spacing w:before="0" w:after="0" w:line="274" w:lineRule="auto"/>
              <w:ind w:left="203" w:right="93" w:hanging="118"/>
              <w:jc w:val="left"/>
              <w:rPr>
                <w:rFonts w:ascii="Times New Roman" w:hAnsi="Times New Roman"/>
                <w:sz w:val="24"/>
              </w:rPr>
            </w:pPr>
            <w:r w:rsidRPr="00F604CB">
              <w:rPr>
                <w:rFonts w:ascii="Calibri" w:hAnsi="Calibri" w:cs="Calibri"/>
                <w:b/>
                <w:bCs/>
                <w:spacing w:val="-1"/>
                <w:sz w:val="16"/>
                <w:szCs w:val="16"/>
              </w:rPr>
              <w:t>Modul</w:t>
            </w:r>
            <w:r w:rsidRPr="00F604CB">
              <w:rPr>
                <w:rFonts w:ascii="Calibri" w:hAnsi="Calibri" w:cs="Calibri"/>
                <w:b/>
                <w:bCs/>
                <w:spacing w:val="20"/>
                <w:w w:val="103"/>
                <w:sz w:val="16"/>
                <w:szCs w:val="16"/>
              </w:rPr>
              <w:t xml:space="preserve"> </w:t>
            </w:r>
            <w:r w:rsidRPr="00F604CB">
              <w:rPr>
                <w:rFonts w:ascii="Calibri" w:hAnsi="Calibri" w:cs="Calibri"/>
                <w:b/>
                <w:bCs/>
                <w:spacing w:val="-3"/>
                <w:w w:val="105"/>
                <w:sz w:val="16"/>
                <w:szCs w:val="16"/>
              </w:rPr>
              <w:t>Nr.</w:t>
            </w:r>
          </w:p>
        </w:tc>
        <w:tc>
          <w:tcPr>
            <w:tcW w:w="3124"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DE27B22" w14:textId="77777777" w:rsidR="00F604CB" w:rsidRPr="00F604CB" w:rsidRDefault="00F604CB" w:rsidP="00F604CB">
            <w:pPr>
              <w:kinsoku w:val="0"/>
              <w:overflowPunct w:val="0"/>
              <w:autoSpaceDE w:val="0"/>
              <w:autoSpaceDN w:val="0"/>
              <w:adjustRightInd w:val="0"/>
              <w:spacing w:before="0" w:after="0" w:line="240" w:lineRule="auto"/>
              <w:jc w:val="left"/>
              <w:rPr>
                <w:rFonts w:ascii="Times New Roman" w:hAnsi="Times New Roman"/>
                <w:sz w:val="16"/>
                <w:szCs w:val="16"/>
              </w:rPr>
            </w:pPr>
          </w:p>
          <w:p w14:paraId="749AB605" w14:textId="77777777" w:rsidR="00F604CB" w:rsidRPr="00F604CB" w:rsidRDefault="00F604CB" w:rsidP="00F604CB">
            <w:pPr>
              <w:kinsoku w:val="0"/>
              <w:overflowPunct w:val="0"/>
              <w:autoSpaceDE w:val="0"/>
              <w:autoSpaceDN w:val="0"/>
              <w:adjustRightInd w:val="0"/>
              <w:spacing w:before="118" w:after="0" w:line="240" w:lineRule="auto"/>
              <w:ind w:left="855"/>
              <w:jc w:val="left"/>
              <w:rPr>
                <w:rFonts w:ascii="Times New Roman" w:hAnsi="Times New Roman"/>
                <w:sz w:val="24"/>
              </w:rPr>
            </w:pPr>
            <w:proofErr w:type="spellStart"/>
            <w:r w:rsidRPr="00F604CB">
              <w:rPr>
                <w:rFonts w:ascii="Calibri" w:hAnsi="Calibri" w:cs="Calibri"/>
                <w:b/>
                <w:bCs/>
                <w:spacing w:val="-1"/>
                <w:w w:val="105"/>
                <w:sz w:val="16"/>
                <w:szCs w:val="16"/>
              </w:rPr>
              <w:t>Modulebezeichnung</w:t>
            </w:r>
            <w:proofErr w:type="spellEnd"/>
          </w:p>
        </w:tc>
        <w:tc>
          <w:tcPr>
            <w:tcW w:w="2043" w:type="dxa"/>
            <w:gridSpan w:val="5"/>
            <w:tcBorders>
              <w:top w:val="single" w:sz="4" w:space="0" w:color="000000"/>
              <w:left w:val="single" w:sz="4" w:space="0" w:color="000000"/>
              <w:bottom w:val="single" w:sz="4" w:space="0" w:color="000000"/>
              <w:right w:val="single" w:sz="4" w:space="0" w:color="000000"/>
            </w:tcBorders>
            <w:shd w:val="clear" w:color="auto" w:fill="D9D9D9"/>
          </w:tcPr>
          <w:p w14:paraId="6E45C298" w14:textId="77777777" w:rsidR="00F604CB" w:rsidRPr="00F604CB" w:rsidRDefault="00F604CB" w:rsidP="00F604CB">
            <w:pPr>
              <w:kinsoku w:val="0"/>
              <w:overflowPunct w:val="0"/>
              <w:autoSpaceDE w:val="0"/>
              <w:autoSpaceDN w:val="0"/>
              <w:adjustRightInd w:val="0"/>
              <w:spacing w:before="99" w:after="0" w:line="240" w:lineRule="auto"/>
              <w:ind w:left="290"/>
              <w:jc w:val="left"/>
              <w:rPr>
                <w:rFonts w:ascii="Times New Roman" w:hAnsi="Times New Roman"/>
                <w:sz w:val="24"/>
              </w:rPr>
            </w:pPr>
            <w:r w:rsidRPr="00F604CB">
              <w:rPr>
                <w:rFonts w:ascii="Calibri" w:hAnsi="Calibri" w:cs="Calibri"/>
                <w:b/>
                <w:bCs/>
                <w:spacing w:val="-1"/>
                <w:w w:val="105"/>
                <w:sz w:val="16"/>
                <w:szCs w:val="16"/>
              </w:rPr>
              <w:t>Stunden</w:t>
            </w:r>
            <w:r w:rsidRPr="00F604CB">
              <w:rPr>
                <w:rFonts w:ascii="Calibri" w:hAnsi="Calibri" w:cs="Calibri"/>
                <w:b/>
                <w:bCs/>
                <w:spacing w:val="-13"/>
                <w:w w:val="105"/>
                <w:sz w:val="16"/>
                <w:szCs w:val="16"/>
              </w:rPr>
              <w:t xml:space="preserve"> </w:t>
            </w:r>
            <w:r w:rsidRPr="00F604CB">
              <w:rPr>
                <w:rFonts w:ascii="Calibri" w:hAnsi="Calibri" w:cs="Calibri"/>
                <w:b/>
                <w:bCs/>
                <w:spacing w:val="-3"/>
                <w:w w:val="105"/>
                <w:sz w:val="16"/>
                <w:szCs w:val="16"/>
              </w:rPr>
              <w:t>je</w:t>
            </w:r>
            <w:r w:rsidRPr="00F604CB">
              <w:rPr>
                <w:rFonts w:ascii="Calibri" w:hAnsi="Calibri" w:cs="Calibri"/>
                <w:b/>
                <w:bCs/>
                <w:spacing w:val="-8"/>
                <w:w w:val="105"/>
                <w:sz w:val="16"/>
                <w:szCs w:val="16"/>
              </w:rPr>
              <w:t xml:space="preserve"> </w:t>
            </w:r>
            <w:r w:rsidRPr="00F604CB">
              <w:rPr>
                <w:rFonts w:ascii="Calibri" w:hAnsi="Calibri" w:cs="Calibri"/>
                <w:b/>
                <w:bCs/>
                <w:spacing w:val="1"/>
                <w:w w:val="105"/>
                <w:sz w:val="16"/>
                <w:szCs w:val="16"/>
              </w:rPr>
              <w:t>Semester</w:t>
            </w:r>
          </w:p>
        </w:tc>
        <w:tc>
          <w:tcPr>
            <w:tcW w:w="477"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054726E6" w14:textId="77777777" w:rsidR="00F604CB" w:rsidRPr="00F604CB" w:rsidRDefault="00F604CB" w:rsidP="00F604CB">
            <w:pPr>
              <w:kinsoku w:val="0"/>
              <w:overflowPunct w:val="0"/>
              <w:autoSpaceDE w:val="0"/>
              <w:autoSpaceDN w:val="0"/>
              <w:adjustRightInd w:val="0"/>
              <w:spacing w:before="0" w:after="0" w:line="240" w:lineRule="auto"/>
              <w:jc w:val="left"/>
              <w:rPr>
                <w:rFonts w:ascii="Times New Roman" w:hAnsi="Times New Roman"/>
                <w:sz w:val="16"/>
                <w:szCs w:val="16"/>
              </w:rPr>
            </w:pPr>
          </w:p>
          <w:p w14:paraId="15AC0BC4" w14:textId="77777777" w:rsidR="00F604CB" w:rsidRPr="00F604CB" w:rsidRDefault="00F604CB" w:rsidP="00F604CB">
            <w:pPr>
              <w:kinsoku w:val="0"/>
              <w:overflowPunct w:val="0"/>
              <w:autoSpaceDE w:val="0"/>
              <w:autoSpaceDN w:val="0"/>
              <w:adjustRightInd w:val="0"/>
              <w:spacing w:before="118" w:after="0" w:line="240" w:lineRule="auto"/>
              <w:ind w:left="144"/>
              <w:jc w:val="left"/>
              <w:rPr>
                <w:rFonts w:ascii="Times New Roman" w:hAnsi="Times New Roman"/>
                <w:sz w:val="24"/>
              </w:rPr>
            </w:pPr>
            <w:r w:rsidRPr="00F604CB">
              <w:rPr>
                <w:rFonts w:ascii="Calibri" w:hAnsi="Calibri" w:cs="Calibri"/>
                <w:b/>
                <w:bCs/>
                <w:w w:val="105"/>
                <w:sz w:val="16"/>
                <w:szCs w:val="16"/>
              </w:rPr>
              <w:t>CP</w:t>
            </w:r>
          </w:p>
        </w:tc>
        <w:tc>
          <w:tcPr>
            <w:tcW w:w="169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44C1940" w14:textId="77777777" w:rsidR="00F604CB" w:rsidRPr="00F604CB" w:rsidRDefault="00F604CB" w:rsidP="00F604CB">
            <w:pPr>
              <w:kinsoku w:val="0"/>
              <w:overflowPunct w:val="0"/>
              <w:autoSpaceDE w:val="0"/>
              <w:autoSpaceDN w:val="0"/>
              <w:adjustRightInd w:val="0"/>
              <w:spacing w:before="99" w:after="0" w:line="240" w:lineRule="auto"/>
              <w:ind w:left="173"/>
              <w:jc w:val="left"/>
              <w:rPr>
                <w:rFonts w:ascii="Times New Roman" w:hAnsi="Times New Roman"/>
                <w:sz w:val="24"/>
              </w:rPr>
            </w:pPr>
            <w:r w:rsidRPr="00F604CB">
              <w:rPr>
                <w:rFonts w:ascii="Calibri" w:hAnsi="Calibri" w:cs="Calibri"/>
                <w:b/>
                <w:bCs/>
                <w:spacing w:val="-1"/>
                <w:w w:val="105"/>
                <w:sz w:val="16"/>
                <w:szCs w:val="16"/>
              </w:rPr>
              <w:t>Prüfungsleistungen</w:t>
            </w:r>
          </w:p>
        </w:tc>
      </w:tr>
      <w:tr w:rsidR="00F604CB" w:rsidRPr="00F604CB" w14:paraId="0E19920E" w14:textId="77777777">
        <w:trPr>
          <w:trHeight w:hRule="exact" w:val="407"/>
        </w:trPr>
        <w:tc>
          <w:tcPr>
            <w:tcW w:w="1080" w:type="dxa"/>
            <w:vMerge/>
            <w:tcBorders>
              <w:top w:val="single" w:sz="4" w:space="0" w:color="000000"/>
              <w:left w:val="single" w:sz="4" w:space="0" w:color="000000"/>
              <w:bottom w:val="single" w:sz="4" w:space="0" w:color="000000"/>
              <w:right w:val="single" w:sz="4" w:space="0" w:color="000000"/>
            </w:tcBorders>
            <w:shd w:val="clear" w:color="auto" w:fill="D9D9D9"/>
          </w:tcPr>
          <w:p w14:paraId="7735AB72" w14:textId="77777777" w:rsidR="00F604CB" w:rsidRPr="00F604CB" w:rsidRDefault="00F604CB" w:rsidP="00F604CB">
            <w:pPr>
              <w:kinsoku w:val="0"/>
              <w:overflowPunct w:val="0"/>
              <w:autoSpaceDE w:val="0"/>
              <w:autoSpaceDN w:val="0"/>
              <w:adjustRightInd w:val="0"/>
              <w:spacing w:before="99" w:after="0" w:line="240" w:lineRule="auto"/>
              <w:ind w:left="173"/>
              <w:jc w:val="left"/>
              <w:rPr>
                <w:rFonts w:ascii="Times New Roman" w:hAnsi="Times New Roman"/>
                <w:sz w:val="24"/>
              </w:rPr>
            </w:pPr>
          </w:p>
        </w:tc>
        <w:tc>
          <w:tcPr>
            <w:tcW w:w="643" w:type="dxa"/>
            <w:vMerge/>
            <w:tcBorders>
              <w:top w:val="single" w:sz="4" w:space="0" w:color="000000"/>
              <w:left w:val="single" w:sz="4" w:space="0" w:color="000000"/>
              <w:bottom w:val="single" w:sz="4" w:space="0" w:color="000000"/>
              <w:right w:val="single" w:sz="4" w:space="0" w:color="000000"/>
            </w:tcBorders>
            <w:shd w:val="clear" w:color="auto" w:fill="D9D9D9"/>
          </w:tcPr>
          <w:p w14:paraId="60FF28A0" w14:textId="77777777" w:rsidR="00F604CB" w:rsidRPr="00F604CB" w:rsidRDefault="00F604CB" w:rsidP="00F604CB">
            <w:pPr>
              <w:kinsoku w:val="0"/>
              <w:overflowPunct w:val="0"/>
              <w:autoSpaceDE w:val="0"/>
              <w:autoSpaceDN w:val="0"/>
              <w:adjustRightInd w:val="0"/>
              <w:spacing w:before="99" w:after="0" w:line="240" w:lineRule="auto"/>
              <w:ind w:left="173"/>
              <w:jc w:val="left"/>
              <w:rPr>
                <w:rFonts w:ascii="Times New Roman" w:hAnsi="Times New Roman"/>
                <w:sz w:val="24"/>
              </w:rPr>
            </w:pPr>
          </w:p>
        </w:tc>
        <w:tc>
          <w:tcPr>
            <w:tcW w:w="3124" w:type="dxa"/>
            <w:vMerge/>
            <w:tcBorders>
              <w:top w:val="single" w:sz="4" w:space="0" w:color="000000"/>
              <w:left w:val="single" w:sz="4" w:space="0" w:color="000000"/>
              <w:bottom w:val="single" w:sz="4" w:space="0" w:color="000000"/>
              <w:right w:val="single" w:sz="4" w:space="0" w:color="000000"/>
            </w:tcBorders>
            <w:shd w:val="clear" w:color="auto" w:fill="D9D9D9"/>
          </w:tcPr>
          <w:p w14:paraId="37C677D7" w14:textId="77777777" w:rsidR="00F604CB" w:rsidRPr="00F604CB" w:rsidRDefault="00F604CB" w:rsidP="00F604CB">
            <w:pPr>
              <w:kinsoku w:val="0"/>
              <w:overflowPunct w:val="0"/>
              <w:autoSpaceDE w:val="0"/>
              <w:autoSpaceDN w:val="0"/>
              <w:adjustRightInd w:val="0"/>
              <w:spacing w:before="99" w:after="0" w:line="240" w:lineRule="auto"/>
              <w:ind w:left="173"/>
              <w:jc w:val="left"/>
              <w:rPr>
                <w:rFonts w:ascii="Times New Roman" w:hAnsi="Times New Roman"/>
                <w:sz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D9D9D9"/>
          </w:tcPr>
          <w:p w14:paraId="53F0344B" w14:textId="77777777" w:rsidR="00F604CB" w:rsidRPr="00F604CB" w:rsidRDefault="00F604CB" w:rsidP="00F604CB">
            <w:pPr>
              <w:kinsoku w:val="0"/>
              <w:overflowPunct w:val="0"/>
              <w:autoSpaceDE w:val="0"/>
              <w:autoSpaceDN w:val="0"/>
              <w:adjustRightInd w:val="0"/>
              <w:spacing w:before="50" w:after="0" w:line="240" w:lineRule="auto"/>
              <w:ind w:left="12"/>
              <w:jc w:val="center"/>
              <w:rPr>
                <w:rFonts w:ascii="Calibri" w:hAnsi="Calibri" w:cs="Calibri"/>
                <w:sz w:val="12"/>
                <w:szCs w:val="12"/>
              </w:rPr>
            </w:pPr>
            <w:r w:rsidRPr="00F604CB">
              <w:rPr>
                <w:rFonts w:ascii="Calibri" w:hAnsi="Calibri" w:cs="Calibri"/>
                <w:spacing w:val="1"/>
                <w:w w:val="105"/>
                <w:sz w:val="12"/>
                <w:szCs w:val="12"/>
              </w:rPr>
              <w:t>1.</w:t>
            </w:r>
          </w:p>
          <w:p w14:paraId="4112FC22" w14:textId="77777777" w:rsidR="00F604CB" w:rsidRPr="00F604CB" w:rsidRDefault="00F604CB" w:rsidP="00F604CB">
            <w:pPr>
              <w:kinsoku w:val="0"/>
              <w:overflowPunct w:val="0"/>
              <w:autoSpaceDE w:val="0"/>
              <w:autoSpaceDN w:val="0"/>
              <w:adjustRightInd w:val="0"/>
              <w:spacing w:before="18" w:after="0" w:line="240" w:lineRule="auto"/>
              <w:ind w:left="2"/>
              <w:jc w:val="center"/>
              <w:rPr>
                <w:rFonts w:ascii="Times New Roman" w:hAnsi="Times New Roman"/>
                <w:sz w:val="24"/>
              </w:rPr>
            </w:pPr>
            <w:r w:rsidRPr="00F604CB">
              <w:rPr>
                <w:rFonts w:ascii="Calibri" w:hAnsi="Calibri" w:cs="Calibri"/>
                <w:spacing w:val="-3"/>
                <w:w w:val="105"/>
                <w:sz w:val="12"/>
                <w:szCs w:val="12"/>
              </w:rPr>
              <w:t>Sem.</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105F8ADB" w14:textId="77777777" w:rsidR="00F604CB" w:rsidRPr="00F604CB" w:rsidRDefault="00F604CB" w:rsidP="00F604CB">
            <w:pPr>
              <w:kinsoku w:val="0"/>
              <w:overflowPunct w:val="0"/>
              <w:autoSpaceDE w:val="0"/>
              <w:autoSpaceDN w:val="0"/>
              <w:adjustRightInd w:val="0"/>
              <w:spacing w:before="50" w:after="0" w:line="240" w:lineRule="auto"/>
              <w:ind w:left="12"/>
              <w:jc w:val="center"/>
              <w:rPr>
                <w:rFonts w:ascii="Calibri" w:hAnsi="Calibri" w:cs="Calibri"/>
                <w:sz w:val="12"/>
                <w:szCs w:val="12"/>
              </w:rPr>
            </w:pPr>
            <w:r w:rsidRPr="00F604CB">
              <w:rPr>
                <w:rFonts w:ascii="Calibri" w:hAnsi="Calibri" w:cs="Calibri"/>
                <w:spacing w:val="1"/>
                <w:w w:val="105"/>
                <w:sz w:val="12"/>
                <w:szCs w:val="12"/>
              </w:rPr>
              <w:t>2.</w:t>
            </w:r>
          </w:p>
          <w:p w14:paraId="3C5EB99E" w14:textId="77777777" w:rsidR="00F604CB" w:rsidRPr="00F604CB" w:rsidRDefault="00F604CB" w:rsidP="00F604CB">
            <w:pPr>
              <w:kinsoku w:val="0"/>
              <w:overflowPunct w:val="0"/>
              <w:autoSpaceDE w:val="0"/>
              <w:autoSpaceDN w:val="0"/>
              <w:adjustRightInd w:val="0"/>
              <w:spacing w:before="18" w:after="0" w:line="240" w:lineRule="auto"/>
              <w:ind w:left="2"/>
              <w:jc w:val="center"/>
              <w:rPr>
                <w:rFonts w:ascii="Times New Roman" w:hAnsi="Times New Roman"/>
                <w:sz w:val="24"/>
              </w:rPr>
            </w:pPr>
            <w:r w:rsidRPr="00F604CB">
              <w:rPr>
                <w:rFonts w:ascii="Calibri" w:hAnsi="Calibri" w:cs="Calibri"/>
                <w:spacing w:val="-3"/>
                <w:w w:val="105"/>
                <w:sz w:val="12"/>
                <w:szCs w:val="12"/>
              </w:rPr>
              <w:t>Sem.</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1903B5DF" w14:textId="77777777" w:rsidR="00F604CB" w:rsidRPr="00F604CB" w:rsidRDefault="00F604CB" w:rsidP="00F604CB">
            <w:pPr>
              <w:kinsoku w:val="0"/>
              <w:overflowPunct w:val="0"/>
              <w:autoSpaceDE w:val="0"/>
              <w:autoSpaceDN w:val="0"/>
              <w:adjustRightInd w:val="0"/>
              <w:spacing w:before="50" w:after="0" w:line="240" w:lineRule="auto"/>
              <w:ind w:left="12"/>
              <w:jc w:val="center"/>
              <w:rPr>
                <w:rFonts w:ascii="Calibri" w:hAnsi="Calibri" w:cs="Calibri"/>
                <w:sz w:val="12"/>
                <w:szCs w:val="12"/>
              </w:rPr>
            </w:pPr>
            <w:r w:rsidRPr="00F604CB">
              <w:rPr>
                <w:rFonts w:ascii="Calibri" w:hAnsi="Calibri" w:cs="Calibri"/>
                <w:spacing w:val="1"/>
                <w:w w:val="105"/>
                <w:sz w:val="12"/>
                <w:szCs w:val="12"/>
              </w:rPr>
              <w:t>3.</w:t>
            </w:r>
          </w:p>
          <w:p w14:paraId="3E64ECD3" w14:textId="77777777" w:rsidR="00F604CB" w:rsidRPr="00F604CB" w:rsidRDefault="00F604CB" w:rsidP="00F604CB">
            <w:pPr>
              <w:kinsoku w:val="0"/>
              <w:overflowPunct w:val="0"/>
              <w:autoSpaceDE w:val="0"/>
              <w:autoSpaceDN w:val="0"/>
              <w:adjustRightInd w:val="0"/>
              <w:spacing w:before="18" w:after="0" w:line="240" w:lineRule="auto"/>
              <w:ind w:left="3"/>
              <w:jc w:val="center"/>
              <w:rPr>
                <w:rFonts w:ascii="Times New Roman" w:hAnsi="Times New Roman"/>
                <w:sz w:val="24"/>
              </w:rPr>
            </w:pPr>
            <w:r w:rsidRPr="00F604CB">
              <w:rPr>
                <w:rFonts w:ascii="Calibri" w:hAnsi="Calibri" w:cs="Calibri"/>
                <w:spacing w:val="-3"/>
                <w:w w:val="105"/>
                <w:sz w:val="12"/>
                <w:szCs w:val="12"/>
              </w:rPr>
              <w:t>Sem.</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40DE3910" w14:textId="77777777" w:rsidR="00F604CB" w:rsidRPr="00F604CB" w:rsidRDefault="00F604CB" w:rsidP="00F604CB">
            <w:pPr>
              <w:kinsoku w:val="0"/>
              <w:overflowPunct w:val="0"/>
              <w:autoSpaceDE w:val="0"/>
              <w:autoSpaceDN w:val="0"/>
              <w:adjustRightInd w:val="0"/>
              <w:spacing w:before="50" w:after="0" w:line="240" w:lineRule="auto"/>
              <w:ind w:left="12"/>
              <w:jc w:val="center"/>
              <w:rPr>
                <w:rFonts w:ascii="Calibri" w:hAnsi="Calibri" w:cs="Calibri"/>
                <w:sz w:val="12"/>
                <w:szCs w:val="12"/>
              </w:rPr>
            </w:pPr>
            <w:r w:rsidRPr="00F604CB">
              <w:rPr>
                <w:rFonts w:ascii="Calibri" w:hAnsi="Calibri" w:cs="Calibri"/>
                <w:spacing w:val="1"/>
                <w:w w:val="105"/>
                <w:sz w:val="12"/>
                <w:szCs w:val="12"/>
              </w:rPr>
              <w:t>4.</w:t>
            </w:r>
          </w:p>
          <w:p w14:paraId="283FEF8F" w14:textId="77777777" w:rsidR="00F604CB" w:rsidRPr="00F604CB" w:rsidRDefault="00F604CB" w:rsidP="00F604CB">
            <w:pPr>
              <w:kinsoku w:val="0"/>
              <w:overflowPunct w:val="0"/>
              <w:autoSpaceDE w:val="0"/>
              <w:autoSpaceDN w:val="0"/>
              <w:adjustRightInd w:val="0"/>
              <w:spacing w:before="18" w:after="0" w:line="240" w:lineRule="auto"/>
              <w:ind w:left="2"/>
              <w:jc w:val="center"/>
              <w:rPr>
                <w:rFonts w:ascii="Times New Roman" w:hAnsi="Times New Roman"/>
                <w:sz w:val="24"/>
              </w:rPr>
            </w:pPr>
            <w:r w:rsidRPr="00F604CB">
              <w:rPr>
                <w:rFonts w:ascii="Calibri" w:hAnsi="Calibri" w:cs="Calibri"/>
                <w:spacing w:val="-3"/>
                <w:w w:val="105"/>
                <w:sz w:val="12"/>
                <w:szCs w:val="12"/>
              </w:rPr>
              <w:t>Sem.</w:t>
            </w:r>
          </w:p>
        </w:tc>
        <w:tc>
          <w:tcPr>
            <w:tcW w:w="408" w:type="dxa"/>
            <w:tcBorders>
              <w:top w:val="single" w:sz="4" w:space="0" w:color="000000"/>
              <w:left w:val="single" w:sz="4" w:space="0" w:color="000000"/>
              <w:bottom w:val="single" w:sz="4" w:space="0" w:color="000000"/>
              <w:right w:val="single" w:sz="4" w:space="0" w:color="000000"/>
            </w:tcBorders>
            <w:shd w:val="clear" w:color="auto" w:fill="D9D9D9"/>
          </w:tcPr>
          <w:p w14:paraId="37D60523" w14:textId="77777777" w:rsidR="00F604CB" w:rsidRPr="00F604CB" w:rsidRDefault="00F604CB" w:rsidP="00F604CB">
            <w:pPr>
              <w:kinsoku w:val="0"/>
              <w:overflowPunct w:val="0"/>
              <w:autoSpaceDE w:val="0"/>
              <w:autoSpaceDN w:val="0"/>
              <w:adjustRightInd w:val="0"/>
              <w:spacing w:before="50" w:after="0" w:line="240" w:lineRule="auto"/>
              <w:ind w:left="11"/>
              <w:jc w:val="center"/>
              <w:rPr>
                <w:rFonts w:ascii="Calibri" w:hAnsi="Calibri" w:cs="Calibri"/>
                <w:sz w:val="12"/>
                <w:szCs w:val="12"/>
              </w:rPr>
            </w:pPr>
            <w:r w:rsidRPr="00F604CB">
              <w:rPr>
                <w:rFonts w:ascii="Calibri" w:hAnsi="Calibri" w:cs="Calibri"/>
                <w:spacing w:val="1"/>
                <w:w w:val="105"/>
                <w:sz w:val="12"/>
                <w:szCs w:val="12"/>
              </w:rPr>
              <w:t>5.</w:t>
            </w:r>
          </w:p>
          <w:p w14:paraId="288FCE6E" w14:textId="77777777" w:rsidR="00F604CB" w:rsidRPr="00F604CB" w:rsidRDefault="00F604CB" w:rsidP="00F604CB">
            <w:pPr>
              <w:kinsoku w:val="0"/>
              <w:overflowPunct w:val="0"/>
              <w:autoSpaceDE w:val="0"/>
              <w:autoSpaceDN w:val="0"/>
              <w:adjustRightInd w:val="0"/>
              <w:spacing w:before="18" w:after="0" w:line="240" w:lineRule="auto"/>
              <w:ind w:left="2"/>
              <w:jc w:val="center"/>
              <w:rPr>
                <w:rFonts w:ascii="Times New Roman" w:hAnsi="Times New Roman"/>
                <w:sz w:val="24"/>
              </w:rPr>
            </w:pPr>
            <w:r w:rsidRPr="00F604CB">
              <w:rPr>
                <w:rFonts w:ascii="Calibri" w:hAnsi="Calibri" w:cs="Calibri"/>
                <w:spacing w:val="-3"/>
                <w:w w:val="105"/>
                <w:sz w:val="12"/>
                <w:szCs w:val="12"/>
              </w:rPr>
              <w:t>Sem.</w:t>
            </w:r>
          </w:p>
        </w:tc>
        <w:tc>
          <w:tcPr>
            <w:tcW w:w="477" w:type="dxa"/>
            <w:vMerge/>
            <w:tcBorders>
              <w:top w:val="single" w:sz="4" w:space="0" w:color="000000"/>
              <w:left w:val="single" w:sz="4" w:space="0" w:color="000000"/>
              <w:bottom w:val="single" w:sz="4" w:space="0" w:color="000000"/>
              <w:right w:val="single" w:sz="4" w:space="0" w:color="000000"/>
            </w:tcBorders>
            <w:shd w:val="clear" w:color="auto" w:fill="D9D9D9"/>
          </w:tcPr>
          <w:p w14:paraId="2FEF2D13" w14:textId="77777777" w:rsidR="00F604CB" w:rsidRPr="00F604CB" w:rsidRDefault="00F604CB" w:rsidP="00F604CB">
            <w:pPr>
              <w:kinsoku w:val="0"/>
              <w:overflowPunct w:val="0"/>
              <w:autoSpaceDE w:val="0"/>
              <w:autoSpaceDN w:val="0"/>
              <w:adjustRightInd w:val="0"/>
              <w:spacing w:before="18" w:after="0" w:line="240" w:lineRule="auto"/>
              <w:ind w:left="2"/>
              <w:jc w:val="center"/>
              <w:rPr>
                <w:rFonts w:ascii="Times New Roman" w:hAnsi="Times New Roman"/>
                <w:sz w:val="24"/>
              </w:rPr>
            </w:pPr>
          </w:p>
        </w:tc>
        <w:tc>
          <w:tcPr>
            <w:tcW w:w="526" w:type="dxa"/>
            <w:tcBorders>
              <w:top w:val="single" w:sz="4" w:space="0" w:color="000000"/>
              <w:left w:val="single" w:sz="4" w:space="0" w:color="000000"/>
              <w:bottom w:val="single" w:sz="4" w:space="0" w:color="000000"/>
              <w:right w:val="single" w:sz="4" w:space="0" w:color="000000"/>
            </w:tcBorders>
            <w:shd w:val="clear" w:color="auto" w:fill="D9D9D9"/>
          </w:tcPr>
          <w:p w14:paraId="05A106F3" w14:textId="77777777" w:rsidR="00F604CB" w:rsidRPr="00F604CB" w:rsidRDefault="00F604CB" w:rsidP="00F604CB">
            <w:pPr>
              <w:kinsoku w:val="0"/>
              <w:overflowPunct w:val="0"/>
              <w:autoSpaceDE w:val="0"/>
              <w:autoSpaceDN w:val="0"/>
              <w:adjustRightInd w:val="0"/>
              <w:spacing w:before="99" w:after="0" w:line="240" w:lineRule="auto"/>
              <w:ind w:left="86"/>
              <w:jc w:val="left"/>
              <w:rPr>
                <w:rFonts w:ascii="Times New Roman" w:hAnsi="Times New Roman"/>
                <w:sz w:val="24"/>
              </w:rPr>
            </w:pPr>
            <w:r w:rsidRPr="00F604CB">
              <w:rPr>
                <w:rFonts w:ascii="Calibri" w:hAnsi="Calibri" w:cs="Calibri"/>
                <w:b/>
                <w:bCs/>
                <w:w w:val="105"/>
                <w:sz w:val="16"/>
                <w:szCs w:val="16"/>
              </w:rPr>
              <w:t>S</w:t>
            </w:r>
            <w:r w:rsidRPr="00F604CB">
              <w:rPr>
                <w:rFonts w:ascii="Calibri" w:hAnsi="Calibri" w:cs="Calibri"/>
                <w:b/>
                <w:bCs/>
                <w:spacing w:val="3"/>
                <w:w w:val="105"/>
                <w:sz w:val="16"/>
                <w:szCs w:val="16"/>
              </w:rPr>
              <w:t>e</w:t>
            </w:r>
            <w:r w:rsidRPr="00F604CB">
              <w:rPr>
                <w:rFonts w:ascii="Calibri" w:hAnsi="Calibri" w:cs="Calibri"/>
                <w:b/>
                <w:bCs/>
                <w:spacing w:val="1"/>
                <w:w w:val="105"/>
                <w:sz w:val="16"/>
                <w:szCs w:val="16"/>
              </w:rPr>
              <w:t>m</w:t>
            </w:r>
            <w:r w:rsidRPr="00F604CB">
              <w:rPr>
                <w:rFonts w:ascii="Calibri" w:hAnsi="Calibri" w:cs="Calibri"/>
                <w:b/>
                <w:bCs/>
                <w:w w:val="105"/>
                <w:sz w:val="16"/>
                <w:szCs w:val="16"/>
              </w:rPr>
              <w:t>.</w:t>
            </w:r>
          </w:p>
        </w:tc>
        <w:tc>
          <w:tcPr>
            <w:tcW w:w="1167" w:type="dxa"/>
            <w:tcBorders>
              <w:top w:val="single" w:sz="4" w:space="0" w:color="000000"/>
              <w:left w:val="single" w:sz="4" w:space="0" w:color="000000"/>
              <w:bottom w:val="single" w:sz="4" w:space="0" w:color="000000"/>
              <w:right w:val="single" w:sz="4" w:space="0" w:color="000000"/>
            </w:tcBorders>
            <w:shd w:val="clear" w:color="auto" w:fill="D9D9D9"/>
          </w:tcPr>
          <w:p w14:paraId="0D9451FA" w14:textId="77777777" w:rsidR="00F604CB" w:rsidRPr="00F604CB" w:rsidRDefault="00F604CB" w:rsidP="00F604CB">
            <w:pPr>
              <w:kinsoku w:val="0"/>
              <w:overflowPunct w:val="0"/>
              <w:autoSpaceDE w:val="0"/>
              <w:autoSpaceDN w:val="0"/>
              <w:adjustRightInd w:val="0"/>
              <w:spacing w:before="99" w:after="0" w:line="240" w:lineRule="auto"/>
              <w:ind w:left="9"/>
              <w:jc w:val="center"/>
              <w:rPr>
                <w:rFonts w:ascii="Times New Roman" w:hAnsi="Times New Roman"/>
                <w:sz w:val="24"/>
              </w:rPr>
            </w:pPr>
            <w:r w:rsidRPr="00F604CB">
              <w:rPr>
                <w:rFonts w:ascii="Calibri" w:hAnsi="Calibri" w:cs="Calibri"/>
                <w:b/>
                <w:bCs/>
                <w:spacing w:val="-3"/>
                <w:w w:val="105"/>
                <w:sz w:val="16"/>
                <w:szCs w:val="16"/>
              </w:rPr>
              <w:t>Art</w:t>
            </w:r>
          </w:p>
        </w:tc>
      </w:tr>
      <w:tr w:rsidR="00F604CB" w:rsidRPr="00F604CB" w14:paraId="6A130791" w14:textId="77777777">
        <w:trPr>
          <w:trHeight w:hRule="exact" w:val="408"/>
        </w:trPr>
        <w:tc>
          <w:tcPr>
            <w:tcW w:w="1080" w:type="dxa"/>
            <w:vMerge w:val="restart"/>
            <w:tcBorders>
              <w:top w:val="single" w:sz="4" w:space="0" w:color="000000"/>
              <w:left w:val="single" w:sz="4" w:space="0" w:color="000000"/>
              <w:bottom w:val="nil"/>
              <w:right w:val="single" w:sz="4" w:space="0" w:color="000000"/>
            </w:tcBorders>
            <w:shd w:val="clear" w:color="auto" w:fill="DDEBED"/>
            <w:textDirection w:val="btLr"/>
          </w:tcPr>
          <w:p w14:paraId="0604D956" w14:textId="77777777" w:rsidR="00F604CB" w:rsidRPr="00F604CB" w:rsidRDefault="00F604CB" w:rsidP="00F604CB">
            <w:pPr>
              <w:kinsoku w:val="0"/>
              <w:overflowPunct w:val="0"/>
              <w:autoSpaceDE w:val="0"/>
              <w:autoSpaceDN w:val="0"/>
              <w:adjustRightInd w:val="0"/>
              <w:spacing w:before="0" w:after="0" w:line="240" w:lineRule="auto"/>
              <w:jc w:val="left"/>
              <w:rPr>
                <w:rFonts w:ascii="Times New Roman" w:hAnsi="Times New Roman"/>
                <w:sz w:val="16"/>
                <w:szCs w:val="16"/>
              </w:rPr>
            </w:pPr>
          </w:p>
          <w:p w14:paraId="03127F34" w14:textId="77777777" w:rsidR="00F604CB" w:rsidRPr="00F604CB" w:rsidRDefault="00F604CB" w:rsidP="00F604CB">
            <w:pPr>
              <w:kinsoku w:val="0"/>
              <w:overflowPunct w:val="0"/>
              <w:autoSpaceDE w:val="0"/>
              <w:autoSpaceDN w:val="0"/>
              <w:adjustRightInd w:val="0"/>
              <w:spacing w:before="0" w:after="0" w:line="240" w:lineRule="auto"/>
              <w:ind w:left="4"/>
              <w:jc w:val="left"/>
              <w:rPr>
                <w:rFonts w:ascii="Times New Roman" w:hAnsi="Times New Roman"/>
                <w:sz w:val="24"/>
              </w:rPr>
            </w:pPr>
            <w:proofErr w:type="spellStart"/>
            <w:r w:rsidRPr="00F604CB">
              <w:rPr>
                <w:rFonts w:ascii="Calibri" w:hAnsi="Calibri" w:cs="Calibri"/>
                <w:b/>
                <w:bCs/>
                <w:spacing w:val="-2"/>
                <w:sz w:val="16"/>
                <w:szCs w:val="16"/>
              </w:rPr>
              <w:t>rufliche</w:t>
            </w:r>
            <w:proofErr w:type="spellEnd"/>
            <w:r w:rsidRPr="00F604CB">
              <w:rPr>
                <w:rFonts w:ascii="Calibri" w:hAnsi="Calibri" w:cs="Calibri"/>
                <w:b/>
                <w:bCs/>
                <w:sz w:val="16"/>
                <w:szCs w:val="16"/>
              </w:rPr>
              <w:t xml:space="preserve"> </w:t>
            </w:r>
            <w:r w:rsidRPr="00F604CB">
              <w:rPr>
                <w:rFonts w:ascii="Calibri" w:hAnsi="Calibri" w:cs="Calibri"/>
                <w:b/>
                <w:bCs/>
                <w:spacing w:val="18"/>
                <w:sz w:val="16"/>
                <w:szCs w:val="16"/>
              </w:rPr>
              <w:t xml:space="preserve"> </w:t>
            </w:r>
            <w:r w:rsidRPr="00F604CB">
              <w:rPr>
                <w:rFonts w:ascii="Calibri" w:hAnsi="Calibri" w:cs="Calibri"/>
                <w:b/>
                <w:bCs/>
                <w:spacing w:val="-1"/>
                <w:sz w:val="16"/>
                <w:szCs w:val="16"/>
              </w:rPr>
              <w:t>Handlungskompetenzen</w:t>
            </w:r>
          </w:p>
        </w:tc>
        <w:tc>
          <w:tcPr>
            <w:tcW w:w="643" w:type="dxa"/>
            <w:tcBorders>
              <w:top w:val="single" w:sz="4" w:space="0" w:color="000000"/>
              <w:left w:val="single" w:sz="4" w:space="0" w:color="000000"/>
              <w:bottom w:val="single" w:sz="4" w:space="0" w:color="000000"/>
              <w:right w:val="single" w:sz="4" w:space="0" w:color="000000"/>
            </w:tcBorders>
          </w:tcPr>
          <w:p w14:paraId="77A6A1E3" w14:textId="77777777" w:rsidR="00F604CB" w:rsidRPr="00F604CB" w:rsidRDefault="00F604CB" w:rsidP="00F604CB">
            <w:pPr>
              <w:kinsoku w:val="0"/>
              <w:overflowPunct w:val="0"/>
              <w:autoSpaceDE w:val="0"/>
              <w:autoSpaceDN w:val="0"/>
              <w:adjustRightInd w:val="0"/>
              <w:spacing w:before="99" w:after="0" w:line="240" w:lineRule="auto"/>
              <w:ind w:left="203"/>
              <w:jc w:val="left"/>
              <w:rPr>
                <w:rFonts w:ascii="Times New Roman" w:hAnsi="Times New Roman"/>
                <w:sz w:val="24"/>
              </w:rPr>
            </w:pPr>
            <w:r w:rsidRPr="00F604CB">
              <w:rPr>
                <w:rFonts w:ascii="Calibri" w:hAnsi="Calibri" w:cs="Calibri"/>
                <w:spacing w:val="4"/>
                <w:w w:val="105"/>
                <w:sz w:val="16"/>
                <w:szCs w:val="16"/>
              </w:rPr>
              <w:t>M1</w:t>
            </w:r>
          </w:p>
        </w:tc>
        <w:tc>
          <w:tcPr>
            <w:tcW w:w="3124" w:type="dxa"/>
            <w:tcBorders>
              <w:top w:val="single" w:sz="4" w:space="0" w:color="000000"/>
              <w:left w:val="single" w:sz="4" w:space="0" w:color="000000"/>
              <w:bottom w:val="single" w:sz="4" w:space="0" w:color="000000"/>
              <w:right w:val="single" w:sz="4" w:space="0" w:color="000000"/>
            </w:tcBorders>
          </w:tcPr>
          <w:p w14:paraId="4E9D83EB"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r w:rsidRPr="00F604CB">
              <w:rPr>
                <w:rFonts w:ascii="Calibri" w:hAnsi="Calibri" w:cs="Calibri"/>
                <w:spacing w:val="-1"/>
                <w:sz w:val="16"/>
                <w:szCs w:val="16"/>
              </w:rPr>
              <w:t>Parodontale</w:t>
            </w:r>
            <w:r w:rsidRPr="00F604CB">
              <w:rPr>
                <w:rFonts w:ascii="Calibri" w:hAnsi="Calibri" w:cs="Calibri"/>
                <w:sz w:val="16"/>
                <w:szCs w:val="16"/>
              </w:rPr>
              <w:t xml:space="preserve"> </w:t>
            </w:r>
            <w:r w:rsidRPr="00F604CB">
              <w:rPr>
                <w:rFonts w:ascii="Calibri" w:hAnsi="Calibri" w:cs="Calibri"/>
                <w:spacing w:val="6"/>
                <w:sz w:val="16"/>
                <w:szCs w:val="16"/>
              </w:rPr>
              <w:t xml:space="preserve"> </w:t>
            </w:r>
            <w:r w:rsidRPr="00F604CB">
              <w:rPr>
                <w:rFonts w:ascii="Calibri" w:hAnsi="Calibri" w:cs="Calibri"/>
                <w:sz w:val="16"/>
                <w:szCs w:val="16"/>
              </w:rPr>
              <w:t>Strukturen</w:t>
            </w:r>
          </w:p>
        </w:tc>
        <w:tc>
          <w:tcPr>
            <w:tcW w:w="408" w:type="dxa"/>
            <w:tcBorders>
              <w:top w:val="single" w:sz="4" w:space="0" w:color="000000"/>
              <w:left w:val="single" w:sz="4" w:space="0" w:color="000000"/>
              <w:bottom w:val="single" w:sz="4" w:space="0" w:color="000000"/>
              <w:right w:val="single" w:sz="4" w:space="0" w:color="000000"/>
            </w:tcBorders>
          </w:tcPr>
          <w:p w14:paraId="0BDAA1EB" w14:textId="77777777" w:rsidR="00F604CB" w:rsidRPr="00F604CB" w:rsidRDefault="00F604CB" w:rsidP="00F604CB">
            <w:pPr>
              <w:kinsoku w:val="0"/>
              <w:overflowPunct w:val="0"/>
              <w:autoSpaceDE w:val="0"/>
              <w:autoSpaceDN w:val="0"/>
              <w:adjustRightInd w:val="0"/>
              <w:spacing w:before="99"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5D827C27" w14:textId="77777777" w:rsidR="00F604CB" w:rsidRPr="00F604CB" w:rsidRDefault="00F604CB" w:rsidP="00F604CB">
            <w:pPr>
              <w:kinsoku w:val="0"/>
              <w:overflowPunct w:val="0"/>
              <w:autoSpaceDE w:val="0"/>
              <w:autoSpaceDN w:val="0"/>
              <w:adjustRightInd w:val="0"/>
              <w:spacing w:before="99"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71E1BE74"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7C54639E"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8" w:type="dxa"/>
            <w:tcBorders>
              <w:top w:val="single" w:sz="4" w:space="0" w:color="000000"/>
              <w:left w:val="single" w:sz="4" w:space="0" w:color="000000"/>
              <w:bottom w:val="single" w:sz="4" w:space="0" w:color="000000"/>
              <w:right w:val="single" w:sz="4" w:space="0" w:color="000000"/>
            </w:tcBorders>
          </w:tcPr>
          <w:p w14:paraId="4C7EB1CA"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337762EF" w14:textId="77777777" w:rsidR="00F604CB" w:rsidRPr="00F604CB" w:rsidRDefault="00F604CB" w:rsidP="00F604CB">
            <w:pPr>
              <w:kinsoku w:val="0"/>
              <w:overflowPunct w:val="0"/>
              <w:autoSpaceDE w:val="0"/>
              <w:autoSpaceDN w:val="0"/>
              <w:adjustRightInd w:val="0"/>
              <w:spacing w:before="99" w:after="0" w:line="240" w:lineRule="auto"/>
              <w:ind w:left="144"/>
              <w:jc w:val="left"/>
              <w:rPr>
                <w:rFonts w:ascii="Times New Roman" w:hAnsi="Times New Roman"/>
                <w:sz w:val="24"/>
              </w:rPr>
            </w:pPr>
            <w:r w:rsidRPr="00F604CB">
              <w:rPr>
                <w:rFonts w:ascii="Calibri" w:hAnsi="Calibri" w:cs="Calibri"/>
                <w:spacing w:val="3"/>
                <w:w w:val="105"/>
                <w:sz w:val="16"/>
                <w:szCs w:val="16"/>
              </w:rPr>
              <w:t>10</w:t>
            </w:r>
          </w:p>
        </w:tc>
        <w:tc>
          <w:tcPr>
            <w:tcW w:w="526" w:type="dxa"/>
            <w:tcBorders>
              <w:top w:val="single" w:sz="4" w:space="0" w:color="000000"/>
              <w:left w:val="single" w:sz="4" w:space="0" w:color="000000"/>
              <w:bottom w:val="single" w:sz="4" w:space="0" w:color="000000"/>
              <w:right w:val="single" w:sz="4" w:space="0" w:color="000000"/>
            </w:tcBorders>
          </w:tcPr>
          <w:p w14:paraId="061B286B" w14:textId="77777777" w:rsidR="00F604CB" w:rsidRPr="00F604CB" w:rsidRDefault="00F604CB" w:rsidP="00F604CB">
            <w:pPr>
              <w:kinsoku w:val="0"/>
              <w:overflowPunct w:val="0"/>
              <w:autoSpaceDE w:val="0"/>
              <w:autoSpaceDN w:val="0"/>
              <w:adjustRightInd w:val="0"/>
              <w:spacing w:before="99" w:after="0" w:line="240" w:lineRule="auto"/>
              <w:ind w:right="2"/>
              <w:jc w:val="center"/>
              <w:rPr>
                <w:rFonts w:ascii="Times New Roman" w:hAnsi="Times New Roman"/>
                <w:sz w:val="24"/>
              </w:rPr>
            </w:pPr>
            <w:r w:rsidRPr="00F604CB">
              <w:rPr>
                <w:rFonts w:ascii="Calibri" w:hAnsi="Calibri" w:cs="Calibri"/>
                <w:w w:val="105"/>
                <w:sz w:val="16"/>
                <w:szCs w:val="16"/>
              </w:rPr>
              <w:t>2</w:t>
            </w:r>
          </w:p>
        </w:tc>
        <w:tc>
          <w:tcPr>
            <w:tcW w:w="1167" w:type="dxa"/>
            <w:tcBorders>
              <w:top w:val="single" w:sz="4" w:space="0" w:color="000000"/>
              <w:left w:val="single" w:sz="4" w:space="0" w:color="000000"/>
              <w:bottom w:val="single" w:sz="4" w:space="0" w:color="000000"/>
              <w:right w:val="single" w:sz="4" w:space="0" w:color="000000"/>
            </w:tcBorders>
          </w:tcPr>
          <w:p w14:paraId="5AEA502F" w14:textId="77777777" w:rsidR="00F604CB" w:rsidRPr="00F604CB" w:rsidRDefault="00F604CB" w:rsidP="00F604CB">
            <w:pPr>
              <w:kinsoku w:val="0"/>
              <w:overflowPunct w:val="0"/>
              <w:autoSpaceDE w:val="0"/>
              <w:autoSpaceDN w:val="0"/>
              <w:adjustRightInd w:val="0"/>
              <w:spacing w:before="99" w:after="0" w:line="240" w:lineRule="auto"/>
              <w:ind w:left="8"/>
              <w:jc w:val="center"/>
              <w:rPr>
                <w:rFonts w:ascii="Times New Roman" w:hAnsi="Times New Roman"/>
                <w:sz w:val="24"/>
              </w:rPr>
            </w:pPr>
            <w:r w:rsidRPr="00F604CB">
              <w:rPr>
                <w:rFonts w:ascii="Calibri" w:hAnsi="Calibri" w:cs="Calibri"/>
                <w:spacing w:val="-1"/>
                <w:w w:val="105"/>
                <w:sz w:val="16"/>
                <w:szCs w:val="16"/>
              </w:rPr>
              <w:t>KLS</w:t>
            </w:r>
          </w:p>
        </w:tc>
      </w:tr>
      <w:tr w:rsidR="00F604CB" w:rsidRPr="00F604CB" w14:paraId="639AB35B" w14:textId="77777777">
        <w:trPr>
          <w:trHeight w:hRule="exact" w:val="408"/>
        </w:trPr>
        <w:tc>
          <w:tcPr>
            <w:tcW w:w="1080" w:type="dxa"/>
            <w:vMerge/>
            <w:tcBorders>
              <w:top w:val="single" w:sz="4" w:space="0" w:color="000000"/>
              <w:left w:val="single" w:sz="4" w:space="0" w:color="000000"/>
              <w:bottom w:val="nil"/>
              <w:right w:val="single" w:sz="4" w:space="0" w:color="000000"/>
            </w:tcBorders>
            <w:shd w:val="clear" w:color="auto" w:fill="DDEBED"/>
            <w:textDirection w:val="btLr"/>
          </w:tcPr>
          <w:p w14:paraId="77164679" w14:textId="77777777" w:rsidR="00F604CB" w:rsidRPr="00F604CB" w:rsidRDefault="00F604CB" w:rsidP="00F604CB">
            <w:pPr>
              <w:kinsoku w:val="0"/>
              <w:overflowPunct w:val="0"/>
              <w:autoSpaceDE w:val="0"/>
              <w:autoSpaceDN w:val="0"/>
              <w:adjustRightInd w:val="0"/>
              <w:spacing w:before="99" w:after="0" w:line="240" w:lineRule="auto"/>
              <w:ind w:left="8"/>
              <w:jc w:val="center"/>
              <w:rPr>
                <w:rFonts w:ascii="Times New Roman" w:hAnsi="Times New Roman"/>
                <w:sz w:val="24"/>
              </w:rPr>
            </w:pPr>
          </w:p>
        </w:tc>
        <w:tc>
          <w:tcPr>
            <w:tcW w:w="643" w:type="dxa"/>
            <w:tcBorders>
              <w:top w:val="single" w:sz="4" w:space="0" w:color="000000"/>
              <w:left w:val="single" w:sz="4" w:space="0" w:color="000000"/>
              <w:bottom w:val="single" w:sz="4" w:space="0" w:color="000000"/>
              <w:right w:val="single" w:sz="4" w:space="0" w:color="000000"/>
            </w:tcBorders>
          </w:tcPr>
          <w:p w14:paraId="2C9A9961" w14:textId="77777777" w:rsidR="00F604CB" w:rsidRPr="00F604CB" w:rsidRDefault="00F604CB" w:rsidP="00F604CB">
            <w:pPr>
              <w:kinsoku w:val="0"/>
              <w:overflowPunct w:val="0"/>
              <w:autoSpaceDE w:val="0"/>
              <w:autoSpaceDN w:val="0"/>
              <w:adjustRightInd w:val="0"/>
              <w:spacing w:before="98" w:after="0" w:line="240" w:lineRule="auto"/>
              <w:ind w:left="203"/>
              <w:jc w:val="left"/>
              <w:rPr>
                <w:rFonts w:ascii="Times New Roman" w:hAnsi="Times New Roman"/>
                <w:sz w:val="24"/>
              </w:rPr>
            </w:pPr>
            <w:r w:rsidRPr="00F604CB">
              <w:rPr>
                <w:rFonts w:ascii="Calibri" w:hAnsi="Calibri" w:cs="Calibri"/>
                <w:spacing w:val="4"/>
                <w:w w:val="105"/>
                <w:sz w:val="16"/>
                <w:szCs w:val="16"/>
              </w:rPr>
              <w:t>M2</w:t>
            </w:r>
          </w:p>
        </w:tc>
        <w:tc>
          <w:tcPr>
            <w:tcW w:w="3124" w:type="dxa"/>
            <w:tcBorders>
              <w:top w:val="single" w:sz="4" w:space="0" w:color="000000"/>
              <w:left w:val="single" w:sz="4" w:space="0" w:color="000000"/>
              <w:bottom w:val="single" w:sz="4" w:space="0" w:color="000000"/>
              <w:right w:val="single" w:sz="4" w:space="0" w:color="000000"/>
            </w:tcBorders>
          </w:tcPr>
          <w:p w14:paraId="41FAD6CF" w14:textId="77777777" w:rsidR="00F604CB" w:rsidRPr="00F604CB" w:rsidRDefault="00F604CB" w:rsidP="00F604CB">
            <w:pPr>
              <w:kinsoku w:val="0"/>
              <w:overflowPunct w:val="0"/>
              <w:autoSpaceDE w:val="0"/>
              <w:autoSpaceDN w:val="0"/>
              <w:adjustRightInd w:val="0"/>
              <w:spacing w:before="98" w:after="0" w:line="240" w:lineRule="auto"/>
              <w:ind w:left="28"/>
              <w:jc w:val="left"/>
              <w:rPr>
                <w:rFonts w:ascii="Times New Roman" w:hAnsi="Times New Roman"/>
                <w:sz w:val="24"/>
              </w:rPr>
            </w:pPr>
            <w:r w:rsidRPr="00F604CB">
              <w:rPr>
                <w:rFonts w:ascii="Calibri" w:hAnsi="Calibri" w:cs="Calibri"/>
                <w:w w:val="105"/>
                <w:sz w:val="16"/>
                <w:szCs w:val="16"/>
              </w:rPr>
              <w:t>Pathologie</w:t>
            </w:r>
          </w:p>
        </w:tc>
        <w:tc>
          <w:tcPr>
            <w:tcW w:w="408" w:type="dxa"/>
            <w:tcBorders>
              <w:top w:val="single" w:sz="4" w:space="0" w:color="000000"/>
              <w:left w:val="single" w:sz="4" w:space="0" w:color="000000"/>
              <w:bottom w:val="single" w:sz="4" w:space="0" w:color="000000"/>
              <w:right w:val="single" w:sz="4" w:space="0" w:color="000000"/>
            </w:tcBorders>
          </w:tcPr>
          <w:p w14:paraId="4F0FA25C"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25D47120"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620499F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65935B31"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8" w:type="dxa"/>
            <w:tcBorders>
              <w:top w:val="single" w:sz="4" w:space="0" w:color="000000"/>
              <w:left w:val="single" w:sz="4" w:space="0" w:color="000000"/>
              <w:bottom w:val="single" w:sz="4" w:space="0" w:color="000000"/>
              <w:right w:val="single" w:sz="4" w:space="0" w:color="000000"/>
            </w:tcBorders>
          </w:tcPr>
          <w:p w14:paraId="611E450F"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614C3D9E" w14:textId="77777777" w:rsidR="00F604CB" w:rsidRPr="00F604CB" w:rsidRDefault="00F604CB" w:rsidP="00F604CB">
            <w:pPr>
              <w:kinsoku w:val="0"/>
              <w:overflowPunct w:val="0"/>
              <w:autoSpaceDE w:val="0"/>
              <w:autoSpaceDN w:val="0"/>
              <w:adjustRightInd w:val="0"/>
              <w:spacing w:before="98" w:after="0" w:line="240" w:lineRule="auto"/>
              <w:ind w:left="5"/>
              <w:jc w:val="center"/>
              <w:rPr>
                <w:rFonts w:ascii="Times New Roman" w:hAnsi="Times New Roman"/>
                <w:sz w:val="24"/>
              </w:rPr>
            </w:pPr>
            <w:r w:rsidRPr="00F604CB">
              <w:rPr>
                <w:rFonts w:ascii="Calibri" w:hAnsi="Calibri" w:cs="Calibri"/>
                <w:w w:val="105"/>
                <w:sz w:val="16"/>
                <w:szCs w:val="16"/>
              </w:rPr>
              <w:t>5</w:t>
            </w:r>
          </w:p>
        </w:tc>
        <w:tc>
          <w:tcPr>
            <w:tcW w:w="526" w:type="dxa"/>
            <w:tcBorders>
              <w:top w:val="single" w:sz="4" w:space="0" w:color="000000"/>
              <w:left w:val="single" w:sz="4" w:space="0" w:color="000000"/>
              <w:bottom w:val="single" w:sz="4" w:space="0" w:color="000000"/>
              <w:right w:val="single" w:sz="4" w:space="0" w:color="000000"/>
            </w:tcBorders>
          </w:tcPr>
          <w:p w14:paraId="44E4C930" w14:textId="77777777" w:rsidR="00F604CB" w:rsidRPr="00F604CB" w:rsidRDefault="00F604CB" w:rsidP="00F604CB">
            <w:pPr>
              <w:kinsoku w:val="0"/>
              <w:overflowPunct w:val="0"/>
              <w:autoSpaceDE w:val="0"/>
              <w:autoSpaceDN w:val="0"/>
              <w:adjustRightInd w:val="0"/>
              <w:spacing w:before="98" w:after="0" w:line="240" w:lineRule="auto"/>
              <w:ind w:right="2"/>
              <w:jc w:val="center"/>
              <w:rPr>
                <w:rFonts w:ascii="Times New Roman" w:hAnsi="Times New Roman"/>
                <w:sz w:val="24"/>
              </w:rPr>
            </w:pPr>
            <w:r w:rsidRPr="00F604CB">
              <w:rPr>
                <w:rFonts w:ascii="Calibri" w:hAnsi="Calibri" w:cs="Calibri"/>
                <w:w w:val="105"/>
                <w:sz w:val="16"/>
                <w:szCs w:val="16"/>
              </w:rPr>
              <w:t>1</w:t>
            </w:r>
          </w:p>
        </w:tc>
        <w:tc>
          <w:tcPr>
            <w:tcW w:w="1167" w:type="dxa"/>
            <w:tcBorders>
              <w:top w:val="single" w:sz="4" w:space="0" w:color="000000"/>
              <w:left w:val="single" w:sz="4" w:space="0" w:color="000000"/>
              <w:bottom w:val="single" w:sz="4" w:space="0" w:color="000000"/>
              <w:right w:val="single" w:sz="4" w:space="0" w:color="000000"/>
            </w:tcBorders>
          </w:tcPr>
          <w:p w14:paraId="18071AC5" w14:textId="77777777" w:rsidR="00F604CB" w:rsidRPr="00F604CB" w:rsidRDefault="00F604CB" w:rsidP="00F604CB">
            <w:pPr>
              <w:kinsoku w:val="0"/>
              <w:overflowPunct w:val="0"/>
              <w:autoSpaceDE w:val="0"/>
              <w:autoSpaceDN w:val="0"/>
              <w:adjustRightInd w:val="0"/>
              <w:spacing w:before="98" w:after="0" w:line="240" w:lineRule="auto"/>
              <w:ind w:left="1"/>
              <w:jc w:val="center"/>
              <w:rPr>
                <w:rFonts w:ascii="Times New Roman" w:hAnsi="Times New Roman"/>
                <w:sz w:val="24"/>
              </w:rPr>
            </w:pPr>
            <w:r w:rsidRPr="00F604CB">
              <w:rPr>
                <w:rFonts w:ascii="Calibri" w:hAnsi="Calibri" w:cs="Calibri"/>
                <w:spacing w:val="1"/>
                <w:w w:val="105"/>
                <w:sz w:val="16"/>
                <w:szCs w:val="16"/>
              </w:rPr>
              <w:t>MPR</w:t>
            </w:r>
          </w:p>
        </w:tc>
      </w:tr>
      <w:tr w:rsidR="00F604CB" w:rsidRPr="00F604CB" w14:paraId="1FF735F1" w14:textId="77777777">
        <w:trPr>
          <w:trHeight w:hRule="exact" w:val="407"/>
        </w:trPr>
        <w:tc>
          <w:tcPr>
            <w:tcW w:w="1080" w:type="dxa"/>
            <w:vMerge/>
            <w:tcBorders>
              <w:top w:val="single" w:sz="4" w:space="0" w:color="000000"/>
              <w:left w:val="single" w:sz="4" w:space="0" w:color="000000"/>
              <w:bottom w:val="nil"/>
              <w:right w:val="single" w:sz="4" w:space="0" w:color="000000"/>
            </w:tcBorders>
            <w:shd w:val="clear" w:color="auto" w:fill="DDEBED"/>
            <w:textDirection w:val="btLr"/>
          </w:tcPr>
          <w:p w14:paraId="40DFA850" w14:textId="77777777" w:rsidR="00F604CB" w:rsidRPr="00F604CB" w:rsidRDefault="00F604CB" w:rsidP="00F604CB">
            <w:pPr>
              <w:kinsoku w:val="0"/>
              <w:overflowPunct w:val="0"/>
              <w:autoSpaceDE w:val="0"/>
              <w:autoSpaceDN w:val="0"/>
              <w:adjustRightInd w:val="0"/>
              <w:spacing w:before="98" w:after="0" w:line="240" w:lineRule="auto"/>
              <w:ind w:left="1"/>
              <w:jc w:val="center"/>
              <w:rPr>
                <w:rFonts w:ascii="Times New Roman" w:hAnsi="Times New Roman"/>
                <w:sz w:val="24"/>
              </w:rPr>
            </w:pPr>
          </w:p>
        </w:tc>
        <w:tc>
          <w:tcPr>
            <w:tcW w:w="643" w:type="dxa"/>
            <w:tcBorders>
              <w:top w:val="single" w:sz="4" w:space="0" w:color="000000"/>
              <w:left w:val="single" w:sz="4" w:space="0" w:color="000000"/>
              <w:bottom w:val="single" w:sz="4" w:space="0" w:color="000000"/>
              <w:right w:val="single" w:sz="4" w:space="0" w:color="000000"/>
            </w:tcBorders>
          </w:tcPr>
          <w:p w14:paraId="5F48E15F" w14:textId="77777777" w:rsidR="00F604CB" w:rsidRPr="00F604CB" w:rsidRDefault="00F604CB" w:rsidP="00F604CB">
            <w:pPr>
              <w:kinsoku w:val="0"/>
              <w:overflowPunct w:val="0"/>
              <w:autoSpaceDE w:val="0"/>
              <w:autoSpaceDN w:val="0"/>
              <w:adjustRightInd w:val="0"/>
              <w:spacing w:before="98" w:after="0" w:line="240" w:lineRule="auto"/>
              <w:ind w:left="203"/>
              <w:jc w:val="left"/>
              <w:rPr>
                <w:rFonts w:ascii="Times New Roman" w:hAnsi="Times New Roman"/>
                <w:sz w:val="24"/>
              </w:rPr>
            </w:pPr>
            <w:r w:rsidRPr="00F604CB">
              <w:rPr>
                <w:rFonts w:ascii="Calibri" w:hAnsi="Calibri" w:cs="Calibri"/>
                <w:spacing w:val="4"/>
                <w:w w:val="105"/>
                <w:sz w:val="16"/>
                <w:szCs w:val="16"/>
              </w:rPr>
              <w:t>M3</w:t>
            </w:r>
          </w:p>
        </w:tc>
        <w:tc>
          <w:tcPr>
            <w:tcW w:w="3124" w:type="dxa"/>
            <w:tcBorders>
              <w:top w:val="single" w:sz="4" w:space="0" w:color="000000"/>
              <w:left w:val="single" w:sz="4" w:space="0" w:color="000000"/>
              <w:bottom w:val="single" w:sz="4" w:space="0" w:color="000000"/>
              <w:right w:val="single" w:sz="4" w:space="0" w:color="000000"/>
            </w:tcBorders>
          </w:tcPr>
          <w:p w14:paraId="09FAF153" w14:textId="77777777" w:rsidR="00F604CB" w:rsidRPr="00F604CB" w:rsidRDefault="00F604CB" w:rsidP="00F604CB">
            <w:pPr>
              <w:kinsoku w:val="0"/>
              <w:overflowPunct w:val="0"/>
              <w:autoSpaceDE w:val="0"/>
              <w:autoSpaceDN w:val="0"/>
              <w:adjustRightInd w:val="0"/>
              <w:spacing w:before="98" w:after="0" w:line="240" w:lineRule="auto"/>
              <w:ind w:left="28"/>
              <w:jc w:val="left"/>
              <w:rPr>
                <w:rFonts w:ascii="Times New Roman" w:hAnsi="Times New Roman"/>
                <w:sz w:val="24"/>
              </w:rPr>
            </w:pPr>
            <w:r w:rsidRPr="00F604CB">
              <w:rPr>
                <w:rFonts w:ascii="Calibri" w:hAnsi="Calibri" w:cs="Calibri"/>
                <w:spacing w:val="-1"/>
                <w:sz w:val="16"/>
                <w:szCs w:val="16"/>
              </w:rPr>
              <w:t>Therapiekonzepte</w:t>
            </w:r>
            <w:r w:rsidRPr="00F604CB">
              <w:rPr>
                <w:rFonts w:ascii="Calibri" w:hAnsi="Calibri" w:cs="Calibri"/>
                <w:spacing w:val="34"/>
                <w:sz w:val="16"/>
                <w:szCs w:val="16"/>
              </w:rPr>
              <w:t xml:space="preserve"> </w:t>
            </w:r>
            <w:r w:rsidRPr="00F604CB">
              <w:rPr>
                <w:rFonts w:ascii="Calibri" w:hAnsi="Calibri" w:cs="Calibri"/>
                <w:sz w:val="16"/>
                <w:szCs w:val="16"/>
              </w:rPr>
              <w:t>I</w:t>
            </w:r>
          </w:p>
        </w:tc>
        <w:tc>
          <w:tcPr>
            <w:tcW w:w="408" w:type="dxa"/>
            <w:tcBorders>
              <w:top w:val="single" w:sz="4" w:space="0" w:color="000000"/>
              <w:left w:val="single" w:sz="4" w:space="0" w:color="000000"/>
              <w:bottom w:val="single" w:sz="4" w:space="0" w:color="000000"/>
              <w:right w:val="single" w:sz="4" w:space="0" w:color="000000"/>
            </w:tcBorders>
          </w:tcPr>
          <w:p w14:paraId="7B08C1A2"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60</w:t>
            </w:r>
          </w:p>
        </w:tc>
        <w:tc>
          <w:tcPr>
            <w:tcW w:w="409" w:type="dxa"/>
            <w:tcBorders>
              <w:top w:val="single" w:sz="4" w:space="0" w:color="000000"/>
              <w:left w:val="single" w:sz="4" w:space="0" w:color="000000"/>
              <w:bottom w:val="single" w:sz="4" w:space="0" w:color="000000"/>
              <w:right w:val="single" w:sz="4" w:space="0" w:color="000000"/>
            </w:tcBorders>
          </w:tcPr>
          <w:p w14:paraId="19F964CE"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0F9CFD8B"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14B774A5"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8" w:type="dxa"/>
            <w:tcBorders>
              <w:top w:val="single" w:sz="4" w:space="0" w:color="000000"/>
              <w:left w:val="single" w:sz="4" w:space="0" w:color="000000"/>
              <w:bottom w:val="single" w:sz="4" w:space="0" w:color="000000"/>
              <w:right w:val="single" w:sz="4" w:space="0" w:color="000000"/>
            </w:tcBorders>
          </w:tcPr>
          <w:p w14:paraId="5D02ABCA"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4A855A05" w14:textId="77777777" w:rsidR="00F604CB" w:rsidRPr="00F604CB" w:rsidRDefault="00F604CB" w:rsidP="00F604CB">
            <w:pPr>
              <w:kinsoku w:val="0"/>
              <w:overflowPunct w:val="0"/>
              <w:autoSpaceDE w:val="0"/>
              <w:autoSpaceDN w:val="0"/>
              <w:adjustRightInd w:val="0"/>
              <w:spacing w:before="98" w:after="0" w:line="240" w:lineRule="auto"/>
              <w:ind w:left="144"/>
              <w:jc w:val="left"/>
              <w:rPr>
                <w:rFonts w:ascii="Times New Roman" w:hAnsi="Times New Roman"/>
                <w:sz w:val="24"/>
              </w:rPr>
            </w:pPr>
            <w:r w:rsidRPr="00F604CB">
              <w:rPr>
                <w:rFonts w:ascii="Calibri" w:hAnsi="Calibri" w:cs="Calibri"/>
                <w:spacing w:val="3"/>
                <w:w w:val="105"/>
                <w:sz w:val="16"/>
                <w:szCs w:val="16"/>
              </w:rPr>
              <w:t>15</w:t>
            </w:r>
          </w:p>
        </w:tc>
        <w:tc>
          <w:tcPr>
            <w:tcW w:w="526" w:type="dxa"/>
            <w:tcBorders>
              <w:top w:val="single" w:sz="4" w:space="0" w:color="000000"/>
              <w:left w:val="single" w:sz="4" w:space="0" w:color="000000"/>
              <w:bottom w:val="single" w:sz="4" w:space="0" w:color="000000"/>
              <w:right w:val="single" w:sz="4" w:space="0" w:color="000000"/>
            </w:tcBorders>
          </w:tcPr>
          <w:p w14:paraId="78DB5265" w14:textId="77777777" w:rsidR="00F604CB" w:rsidRPr="00F604CB" w:rsidRDefault="00F604CB" w:rsidP="00F604CB">
            <w:pPr>
              <w:kinsoku w:val="0"/>
              <w:overflowPunct w:val="0"/>
              <w:autoSpaceDE w:val="0"/>
              <w:autoSpaceDN w:val="0"/>
              <w:adjustRightInd w:val="0"/>
              <w:spacing w:before="98" w:after="0" w:line="240" w:lineRule="auto"/>
              <w:ind w:right="2"/>
              <w:jc w:val="center"/>
              <w:rPr>
                <w:rFonts w:ascii="Times New Roman" w:hAnsi="Times New Roman"/>
                <w:sz w:val="24"/>
              </w:rPr>
            </w:pPr>
            <w:r w:rsidRPr="00F604CB">
              <w:rPr>
                <w:rFonts w:ascii="Calibri" w:hAnsi="Calibri" w:cs="Calibri"/>
                <w:w w:val="105"/>
                <w:sz w:val="16"/>
                <w:szCs w:val="16"/>
              </w:rPr>
              <w:t>2</w:t>
            </w:r>
          </w:p>
        </w:tc>
        <w:tc>
          <w:tcPr>
            <w:tcW w:w="1167" w:type="dxa"/>
            <w:tcBorders>
              <w:top w:val="single" w:sz="4" w:space="0" w:color="000000"/>
              <w:left w:val="single" w:sz="4" w:space="0" w:color="000000"/>
              <w:bottom w:val="single" w:sz="4" w:space="0" w:color="000000"/>
              <w:right w:val="single" w:sz="4" w:space="0" w:color="000000"/>
            </w:tcBorders>
          </w:tcPr>
          <w:p w14:paraId="10F4F211" w14:textId="77777777" w:rsidR="00F604CB" w:rsidRPr="00F604CB" w:rsidRDefault="00F604CB" w:rsidP="00F604CB">
            <w:pPr>
              <w:kinsoku w:val="0"/>
              <w:overflowPunct w:val="0"/>
              <w:autoSpaceDE w:val="0"/>
              <w:autoSpaceDN w:val="0"/>
              <w:adjustRightInd w:val="0"/>
              <w:spacing w:before="98" w:after="0" w:line="240" w:lineRule="auto"/>
              <w:ind w:left="8"/>
              <w:jc w:val="center"/>
              <w:rPr>
                <w:rFonts w:ascii="Times New Roman" w:hAnsi="Times New Roman"/>
                <w:sz w:val="24"/>
              </w:rPr>
            </w:pPr>
            <w:r w:rsidRPr="00F604CB">
              <w:rPr>
                <w:rFonts w:ascii="Calibri" w:hAnsi="Calibri" w:cs="Calibri"/>
                <w:spacing w:val="-1"/>
                <w:w w:val="105"/>
                <w:sz w:val="16"/>
                <w:szCs w:val="16"/>
              </w:rPr>
              <w:t>KLS</w:t>
            </w:r>
          </w:p>
        </w:tc>
      </w:tr>
      <w:tr w:rsidR="00F604CB" w:rsidRPr="00F604CB" w14:paraId="39D4F7F5" w14:textId="77777777">
        <w:trPr>
          <w:trHeight w:hRule="exact" w:val="407"/>
        </w:trPr>
        <w:tc>
          <w:tcPr>
            <w:tcW w:w="1080" w:type="dxa"/>
            <w:vMerge/>
            <w:tcBorders>
              <w:top w:val="single" w:sz="4" w:space="0" w:color="000000"/>
              <w:left w:val="single" w:sz="4" w:space="0" w:color="000000"/>
              <w:bottom w:val="nil"/>
              <w:right w:val="single" w:sz="4" w:space="0" w:color="000000"/>
            </w:tcBorders>
            <w:shd w:val="clear" w:color="auto" w:fill="DDEBED"/>
            <w:textDirection w:val="btLr"/>
          </w:tcPr>
          <w:p w14:paraId="69DD2821" w14:textId="77777777" w:rsidR="00F604CB" w:rsidRPr="00F604CB" w:rsidRDefault="00F604CB" w:rsidP="00F604CB">
            <w:pPr>
              <w:kinsoku w:val="0"/>
              <w:overflowPunct w:val="0"/>
              <w:autoSpaceDE w:val="0"/>
              <w:autoSpaceDN w:val="0"/>
              <w:adjustRightInd w:val="0"/>
              <w:spacing w:before="98" w:after="0" w:line="240" w:lineRule="auto"/>
              <w:ind w:left="8"/>
              <w:jc w:val="center"/>
              <w:rPr>
                <w:rFonts w:ascii="Times New Roman" w:hAnsi="Times New Roman"/>
                <w:sz w:val="24"/>
              </w:rPr>
            </w:pPr>
          </w:p>
        </w:tc>
        <w:tc>
          <w:tcPr>
            <w:tcW w:w="643" w:type="dxa"/>
            <w:tcBorders>
              <w:top w:val="single" w:sz="4" w:space="0" w:color="000000"/>
              <w:left w:val="single" w:sz="4" w:space="0" w:color="000000"/>
              <w:bottom w:val="single" w:sz="4" w:space="0" w:color="000000"/>
              <w:right w:val="single" w:sz="4" w:space="0" w:color="000000"/>
            </w:tcBorders>
          </w:tcPr>
          <w:p w14:paraId="64596210" w14:textId="77777777" w:rsidR="00F604CB" w:rsidRPr="00F604CB" w:rsidRDefault="00F604CB" w:rsidP="00F604CB">
            <w:pPr>
              <w:kinsoku w:val="0"/>
              <w:overflowPunct w:val="0"/>
              <w:autoSpaceDE w:val="0"/>
              <w:autoSpaceDN w:val="0"/>
              <w:adjustRightInd w:val="0"/>
              <w:spacing w:before="99" w:after="0" w:line="240" w:lineRule="auto"/>
              <w:ind w:left="203"/>
              <w:jc w:val="left"/>
              <w:rPr>
                <w:rFonts w:ascii="Times New Roman" w:hAnsi="Times New Roman"/>
                <w:sz w:val="24"/>
              </w:rPr>
            </w:pPr>
            <w:r w:rsidRPr="00F604CB">
              <w:rPr>
                <w:rFonts w:ascii="Calibri" w:hAnsi="Calibri" w:cs="Calibri"/>
                <w:spacing w:val="4"/>
                <w:w w:val="105"/>
                <w:sz w:val="16"/>
                <w:szCs w:val="16"/>
              </w:rPr>
              <w:t>M4</w:t>
            </w:r>
          </w:p>
        </w:tc>
        <w:tc>
          <w:tcPr>
            <w:tcW w:w="3124" w:type="dxa"/>
            <w:tcBorders>
              <w:top w:val="single" w:sz="4" w:space="0" w:color="000000"/>
              <w:left w:val="single" w:sz="4" w:space="0" w:color="000000"/>
              <w:bottom w:val="single" w:sz="4" w:space="0" w:color="000000"/>
              <w:right w:val="single" w:sz="4" w:space="0" w:color="000000"/>
            </w:tcBorders>
          </w:tcPr>
          <w:p w14:paraId="5413E51D"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r w:rsidRPr="00F604CB">
              <w:rPr>
                <w:rFonts w:ascii="Calibri" w:hAnsi="Calibri" w:cs="Calibri"/>
                <w:spacing w:val="-1"/>
                <w:sz w:val="16"/>
                <w:szCs w:val="16"/>
              </w:rPr>
              <w:t>Therapiekonzepte</w:t>
            </w:r>
            <w:r w:rsidRPr="00F604CB">
              <w:rPr>
                <w:rFonts w:ascii="Calibri" w:hAnsi="Calibri" w:cs="Calibri"/>
                <w:spacing w:val="35"/>
                <w:sz w:val="16"/>
                <w:szCs w:val="16"/>
              </w:rPr>
              <w:t xml:space="preserve"> </w:t>
            </w:r>
            <w:r w:rsidRPr="00F604CB">
              <w:rPr>
                <w:rFonts w:ascii="Calibri" w:hAnsi="Calibri" w:cs="Calibri"/>
                <w:spacing w:val="-2"/>
                <w:sz w:val="16"/>
                <w:szCs w:val="16"/>
              </w:rPr>
              <w:t>II</w:t>
            </w:r>
          </w:p>
        </w:tc>
        <w:tc>
          <w:tcPr>
            <w:tcW w:w="408" w:type="dxa"/>
            <w:tcBorders>
              <w:top w:val="single" w:sz="4" w:space="0" w:color="000000"/>
              <w:left w:val="single" w:sz="4" w:space="0" w:color="000000"/>
              <w:bottom w:val="single" w:sz="4" w:space="0" w:color="000000"/>
              <w:right w:val="single" w:sz="4" w:space="0" w:color="000000"/>
            </w:tcBorders>
          </w:tcPr>
          <w:p w14:paraId="1A49798E"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0FC90545" w14:textId="77777777" w:rsidR="00F604CB" w:rsidRPr="00F604CB" w:rsidRDefault="00F604CB" w:rsidP="00F604CB">
            <w:pPr>
              <w:kinsoku w:val="0"/>
              <w:overflowPunct w:val="0"/>
              <w:autoSpaceDE w:val="0"/>
              <w:autoSpaceDN w:val="0"/>
              <w:adjustRightInd w:val="0"/>
              <w:spacing w:before="99"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2DDBE2E3" w14:textId="77777777" w:rsidR="00F604CB" w:rsidRPr="00F604CB" w:rsidRDefault="00F604CB" w:rsidP="00F604CB">
            <w:pPr>
              <w:kinsoku w:val="0"/>
              <w:overflowPunct w:val="0"/>
              <w:autoSpaceDE w:val="0"/>
              <w:autoSpaceDN w:val="0"/>
              <w:adjustRightInd w:val="0"/>
              <w:spacing w:before="99"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679BE87E"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8" w:type="dxa"/>
            <w:tcBorders>
              <w:top w:val="single" w:sz="4" w:space="0" w:color="000000"/>
              <w:left w:val="single" w:sz="4" w:space="0" w:color="000000"/>
              <w:bottom w:val="single" w:sz="4" w:space="0" w:color="000000"/>
              <w:right w:val="single" w:sz="4" w:space="0" w:color="000000"/>
            </w:tcBorders>
          </w:tcPr>
          <w:p w14:paraId="6333154B"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39C4D130" w14:textId="77777777" w:rsidR="00F604CB" w:rsidRPr="00F604CB" w:rsidRDefault="00F604CB" w:rsidP="00F604CB">
            <w:pPr>
              <w:kinsoku w:val="0"/>
              <w:overflowPunct w:val="0"/>
              <w:autoSpaceDE w:val="0"/>
              <w:autoSpaceDN w:val="0"/>
              <w:adjustRightInd w:val="0"/>
              <w:spacing w:before="99" w:after="0" w:line="240" w:lineRule="auto"/>
              <w:ind w:left="144"/>
              <w:jc w:val="left"/>
              <w:rPr>
                <w:rFonts w:ascii="Times New Roman" w:hAnsi="Times New Roman"/>
                <w:sz w:val="24"/>
              </w:rPr>
            </w:pPr>
            <w:r w:rsidRPr="00F604CB">
              <w:rPr>
                <w:rFonts w:ascii="Calibri" w:hAnsi="Calibri" w:cs="Calibri"/>
                <w:spacing w:val="3"/>
                <w:w w:val="105"/>
                <w:sz w:val="16"/>
                <w:szCs w:val="16"/>
              </w:rPr>
              <w:t>10</w:t>
            </w:r>
          </w:p>
        </w:tc>
        <w:tc>
          <w:tcPr>
            <w:tcW w:w="526" w:type="dxa"/>
            <w:tcBorders>
              <w:top w:val="single" w:sz="4" w:space="0" w:color="000000"/>
              <w:left w:val="single" w:sz="4" w:space="0" w:color="000000"/>
              <w:bottom w:val="single" w:sz="4" w:space="0" w:color="000000"/>
              <w:right w:val="single" w:sz="4" w:space="0" w:color="000000"/>
            </w:tcBorders>
          </w:tcPr>
          <w:p w14:paraId="4E99EA57" w14:textId="77777777" w:rsidR="00F604CB" w:rsidRPr="00F604CB" w:rsidRDefault="00F604CB" w:rsidP="00F604CB">
            <w:pPr>
              <w:kinsoku w:val="0"/>
              <w:overflowPunct w:val="0"/>
              <w:autoSpaceDE w:val="0"/>
              <w:autoSpaceDN w:val="0"/>
              <w:adjustRightInd w:val="0"/>
              <w:spacing w:before="99" w:after="0" w:line="240" w:lineRule="auto"/>
              <w:ind w:right="2"/>
              <w:jc w:val="center"/>
              <w:rPr>
                <w:rFonts w:ascii="Times New Roman" w:hAnsi="Times New Roman"/>
                <w:sz w:val="24"/>
              </w:rPr>
            </w:pPr>
            <w:r w:rsidRPr="00F604CB">
              <w:rPr>
                <w:rFonts w:ascii="Calibri" w:hAnsi="Calibri" w:cs="Calibri"/>
                <w:w w:val="105"/>
                <w:sz w:val="16"/>
                <w:szCs w:val="16"/>
              </w:rPr>
              <w:t>3</w:t>
            </w:r>
          </w:p>
        </w:tc>
        <w:tc>
          <w:tcPr>
            <w:tcW w:w="1167" w:type="dxa"/>
            <w:tcBorders>
              <w:top w:val="single" w:sz="4" w:space="0" w:color="000000"/>
              <w:left w:val="single" w:sz="4" w:space="0" w:color="000000"/>
              <w:bottom w:val="single" w:sz="4" w:space="0" w:color="000000"/>
              <w:right w:val="single" w:sz="4" w:space="0" w:color="000000"/>
            </w:tcBorders>
          </w:tcPr>
          <w:p w14:paraId="01BFE586" w14:textId="77777777" w:rsidR="00F604CB" w:rsidRPr="00F604CB" w:rsidRDefault="00F604CB" w:rsidP="00F604CB">
            <w:pPr>
              <w:kinsoku w:val="0"/>
              <w:overflowPunct w:val="0"/>
              <w:autoSpaceDE w:val="0"/>
              <w:autoSpaceDN w:val="0"/>
              <w:adjustRightInd w:val="0"/>
              <w:spacing w:before="99" w:after="0" w:line="240" w:lineRule="auto"/>
              <w:ind w:right="9"/>
              <w:jc w:val="center"/>
              <w:rPr>
                <w:rFonts w:ascii="Times New Roman" w:hAnsi="Times New Roman"/>
                <w:sz w:val="24"/>
              </w:rPr>
            </w:pPr>
            <w:r w:rsidRPr="00F604CB">
              <w:rPr>
                <w:rFonts w:ascii="Calibri" w:hAnsi="Calibri" w:cs="Calibri"/>
                <w:spacing w:val="-1"/>
                <w:w w:val="105"/>
                <w:sz w:val="16"/>
                <w:szCs w:val="16"/>
              </w:rPr>
              <w:t>KLS</w:t>
            </w:r>
          </w:p>
        </w:tc>
      </w:tr>
      <w:tr w:rsidR="00F604CB" w:rsidRPr="00F604CB" w14:paraId="4D8B95BF" w14:textId="77777777">
        <w:trPr>
          <w:trHeight w:hRule="exact" w:val="407"/>
        </w:trPr>
        <w:tc>
          <w:tcPr>
            <w:tcW w:w="1080" w:type="dxa"/>
            <w:vMerge/>
            <w:tcBorders>
              <w:top w:val="single" w:sz="4" w:space="0" w:color="000000"/>
              <w:left w:val="single" w:sz="4" w:space="0" w:color="000000"/>
              <w:bottom w:val="nil"/>
              <w:right w:val="single" w:sz="4" w:space="0" w:color="000000"/>
            </w:tcBorders>
            <w:shd w:val="clear" w:color="auto" w:fill="DDEBED"/>
            <w:textDirection w:val="btLr"/>
          </w:tcPr>
          <w:p w14:paraId="3A394746" w14:textId="77777777" w:rsidR="00F604CB" w:rsidRPr="00F604CB" w:rsidRDefault="00F604CB" w:rsidP="00F604CB">
            <w:pPr>
              <w:kinsoku w:val="0"/>
              <w:overflowPunct w:val="0"/>
              <w:autoSpaceDE w:val="0"/>
              <w:autoSpaceDN w:val="0"/>
              <w:adjustRightInd w:val="0"/>
              <w:spacing w:before="99" w:after="0" w:line="240" w:lineRule="auto"/>
              <w:ind w:right="9"/>
              <w:jc w:val="center"/>
              <w:rPr>
                <w:rFonts w:ascii="Times New Roman" w:hAnsi="Times New Roman"/>
                <w:sz w:val="24"/>
              </w:rPr>
            </w:pPr>
          </w:p>
        </w:tc>
        <w:tc>
          <w:tcPr>
            <w:tcW w:w="643" w:type="dxa"/>
            <w:tcBorders>
              <w:top w:val="single" w:sz="4" w:space="0" w:color="000000"/>
              <w:left w:val="single" w:sz="4" w:space="0" w:color="000000"/>
              <w:bottom w:val="single" w:sz="4" w:space="0" w:color="000000"/>
              <w:right w:val="single" w:sz="4" w:space="0" w:color="000000"/>
            </w:tcBorders>
          </w:tcPr>
          <w:p w14:paraId="42702E08" w14:textId="77777777" w:rsidR="00F604CB" w:rsidRPr="00F604CB" w:rsidRDefault="00F604CB" w:rsidP="00F604CB">
            <w:pPr>
              <w:kinsoku w:val="0"/>
              <w:overflowPunct w:val="0"/>
              <w:autoSpaceDE w:val="0"/>
              <w:autoSpaceDN w:val="0"/>
              <w:adjustRightInd w:val="0"/>
              <w:spacing w:before="99" w:after="0" w:line="240" w:lineRule="auto"/>
              <w:ind w:left="203"/>
              <w:jc w:val="left"/>
              <w:rPr>
                <w:rFonts w:ascii="Times New Roman" w:hAnsi="Times New Roman"/>
                <w:sz w:val="24"/>
              </w:rPr>
            </w:pPr>
            <w:r w:rsidRPr="00F604CB">
              <w:rPr>
                <w:rFonts w:ascii="Calibri" w:hAnsi="Calibri" w:cs="Calibri"/>
                <w:spacing w:val="4"/>
                <w:w w:val="105"/>
                <w:sz w:val="16"/>
                <w:szCs w:val="16"/>
              </w:rPr>
              <w:t>M5</w:t>
            </w:r>
          </w:p>
        </w:tc>
        <w:tc>
          <w:tcPr>
            <w:tcW w:w="3124" w:type="dxa"/>
            <w:tcBorders>
              <w:top w:val="single" w:sz="4" w:space="0" w:color="000000"/>
              <w:left w:val="single" w:sz="4" w:space="0" w:color="000000"/>
              <w:bottom w:val="single" w:sz="4" w:space="0" w:color="000000"/>
              <w:right w:val="single" w:sz="4" w:space="0" w:color="000000"/>
            </w:tcBorders>
          </w:tcPr>
          <w:p w14:paraId="64A2CE6F"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proofErr w:type="spellStart"/>
            <w:r w:rsidRPr="00F604CB">
              <w:rPr>
                <w:rFonts w:ascii="Calibri" w:hAnsi="Calibri" w:cs="Calibri"/>
                <w:spacing w:val="-1"/>
                <w:w w:val="105"/>
                <w:sz w:val="16"/>
                <w:szCs w:val="16"/>
              </w:rPr>
              <w:t>Implantattherapie</w:t>
            </w:r>
            <w:proofErr w:type="spellEnd"/>
          </w:p>
        </w:tc>
        <w:tc>
          <w:tcPr>
            <w:tcW w:w="408" w:type="dxa"/>
            <w:tcBorders>
              <w:top w:val="single" w:sz="4" w:space="0" w:color="000000"/>
              <w:left w:val="single" w:sz="4" w:space="0" w:color="000000"/>
              <w:bottom w:val="single" w:sz="4" w:space="0" w:color="000000"/>
              <w:right w:val="single" w:sz="4" w:space="0" w:color="000000"/>
            </w:tcBorders>
          </w:tcPr>
          <w:p w14:paraId="54D656E2"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3DCFFEC8"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6F6E20F6" w14:textId="77777777" w:rsidR="00F604CB" w:rsidRPr="00F604CB" w:rsidRDefault="00F604CB" w:rsidP="00F604CB">
            <w:pPr>
              <w:kinsoku w:val="0"/>
              <w:overflowPunct w:val="0"/>
              <w:autoSpaceDE w:val="0"/>
              <w:autoSpaceDN w:val="0"/>
              <w:adjustRightInd w:val="0"/>
              <w:spacing w:before="99"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6EF36331" w14:textId="77777777" w:rsidR="00F604CB" w:rsidRPr="00F604CB" w:rsidRDefault="00F604CB" w:rsidP="00F604CB">
            <w:pPr>
              <w:kinsoku w:val="0"/>
              <w:overflowPunct w:val="0"/>
              <w:autoSpaceDE w:val="0"/>
              <w:autoSpaceDN w:val="0"/>
              <w:adjustRightInd w:val="0"/>
              <w:spacing w:before="99" w:after="0" w:line="240" w:lineRule="auto"/>
              <w:ind w:left="116"/>
              <w:jc w:val="left"/>
              <w:rPr>
                <w:rFonts w:ascii="Times New Roman" w:hAnsi="Times New Roman"/>
                <w:sz w:val="24"/>
              </w:rPr>
            </w:pPr>
            <w:r w:rsidRPr="00F604CB">
              <w:rPr>
                <w:rFonts w:ascii="Calibri" w:hAnsi="Calibri" w:cs="Calibri"/>
                <w:spacing w:val="3"/>
                <w:w w:val="105"/>
                <w:sz w:val="16"/>
                <w:szCs w:val="16"/>
              </w:rPr>
              <w:t>30</w:t>
            </w:r>
          </w:p>
        </w:tc>
        <w:tc>
          <w:tcPr>
            <w:tcW w:w="408" w:type="dxa"/>
            <w:tcBorders>
              <w:top w:val="single" w:sz="4" w:space="0" w:color="000000"/>
              <w:left w:val="single" w:sz="4" w:space="0" w:color="000000"/>
              <w:bottom w:val="single" w:sz="4" w:space="0" w:color="000000"/>
              <w:right w:val="single" w:sz="4" w:space="0" w:color="000000"/>
            </w:tcBorders>
          </w:tcPr>
          <w:p w14:paraId="0A314950"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1FD634F1" w14:textId="77777777" w:rsidR="00F604CB" w:rsidRPr="00F604CB" w:rsidRDefault="00F604CB" w:rsidP="00F604CB">
            <w:pPr>
              <w:kinsoku w:val="0"/>
              <w:overflowPunct w:val="0"/>
              <w:autoSpaceDE w:val="0"/>
              <w:autoSpaceDN w:val="0"/>
              <w:adjustRightInd w:val="0"/>
              <w:spacing w:before="99" w:after="0" w:line="240" w:lineRule="auto"/>
              <w:ind w:left="144"/>
              <w:jc w:val="left"/>
              <w:rPr>
                <w:rFonts w:ascii="Times New Roman" w:hAnsi="Times New Roman"/>
                <w:sz w:val="24"/>
              </w:rPr>
            </w:pPr>
            <w:r w:rsidRPr="00F604CB">
              <w:rPr>
                <w:rFonts w:ascii="Calibri" w:hAnsi="Calibri" w:cs="Calibri"/>
                <w:spacing w:val="3"/>
                <w:w w:val="105"/>
                <w:sz w:val="16"/>
                <w:szCs w:val="16"/>
              </w:rPr>
              <w:t>10</w:t>
            </w:r>
          </w:p>
        </w:tc>
        <w:tc>
          <w:tcPr>
            <w:tcW w:w="526" w:type="dxa"/>
            <w:tcBorders>
              <w:top w:val="single" w:sz="4" w:space="0" w:color="000000"/>
              <w:left w:val="single" w:sz="4" w:space="0" w:color="000000"/>
              <w:bottom w:val="single" w:sz="4" w:space="0" w:color="000000"/>
              <w:right w:val="single" w:sz="4" w:space="0" w:color="000000"/>
            </w:tcBorders>
          </w:tcPr>
          <w:p w14:paraId="77B9C1D6" w14:textId="77777777" w:rsidR="00F604CB" w:rsidRPr="00F604CB" w:rsidRDefault="00F604CB" w:rsidP="00F604CB">
            <w:pPr>
              <w:kinsoku w:val="0"/>
              <w:overflowPunct w:val="0"/>
              <w:autoSpaceDE w:val="0"/>
              <w:autoSpaceDN w:val="0"/>
              <w:adjustRightInd w:val="0"/>
              <w:spacing w:before="99" w:after="0" w:line="240" w:lineRule="auto"/>
              <w:ind w:right="2"/>
              <w:jc w:val="center"/>
              <w:rPr>
                <w:rFonts w:ascii="Times New Roman" w:hAnsi="Times New Roman"/>
                <w:sz w:val="24"/>
              </w:rPr>
            </w:pPr>
            <w:r w:rsidRPr="00F604CB">
              <w:rPr>
                <w:rFonts w:ascii="Calibri" w:hAnsi="Calibri" w:cs="Calibri"/>
                <w:w w:val="105"/>
                <w:sz w:val="16"/>
                <w:szCs w:val="16"/>
              </w:rPr>
              <w:t>4</w:t>
            </w:r>
          </w:p>
        </w:tc>
        <w:tc>
          <w:tcPr>
            <w:tcW w:w="1167" w:type="dxa"/>
            <w:tcBorders>
              <w:top w:val="single" w:sz="4" w:space="0" w:color="000000"/>
              <w:left w:val="single" w:sz="4" w:space="0" w:color="000000"/>
              <w:bottom w:val="single" w:sz="4" w:space="0" w:color="000000"/>
              <w:right w:val="single" w:sz="4" w:space="0" w:color="000000"/>
            </w:tcBorders>
          </w:tcPr>
          <w:p w14:paraId="2C4E291A" w14:textId="77777777" w:rsidR="00F604CB" w:rsidRPr="00F604CB" w:rsidRDefault="00F604CB" w:rsidP="00F604CB">
            <w:pPr>
              <w:kinsoku w:val="0"/>
              <w:overflowPunct w:val="0"/>
              <w:autoSpaceDE w:val="0"/>
              <w:autoSpaceDN w:val="0"/>
              <w:adjustRightInd w:val="0"/>
              <w:spacing w:before="99" w:after="0" w:line="240" w:lineRule="auto"/>
              <w:ind w:right="9"/>
              <w:jc w:val="center"/>
              <w:rPr>
                <w:rFonts w:ascii="Times New Roman" w:hAnsi="Times New Roman"/>
                <w:sz w:val="24"/>
              </w:rPr>
            </w:pPr>
            <w:r w:rsidRPr="00F604CB">
              <w:rPr>
                <w:rFonts w:ascii="Calibri" w:hAnsi="Calibri" w:cs="Calibri"/>
                <w:spacing w:val="-1"/>
                <w:w w:val="105"/>
                <w:sz w:val="16"/>
                <w:szCs w:val="16"/>
              </w:rPr>
              <w:t>KLS</w:t>
            </w:r>
          </w:p>
        </w:tc>
      </w:tr>
      <w:tr w:rsidR="00F604CB" w:rsidRPr="00F604CB" w14:paraId="41D0F1BB" w14:textId="77777777">
        <w:trPr>
          <w:trHeight w:hRule="exact" w:val="407"/>
        </w:trPr>
        <w:tc>
          <w:tcPr>
            <w:tcW w:w="1080" w:type="dxa"/>
            <w:vMerge/>
            <w:tcBorders>
              <w:top w:val="single" w:sz="4" w:space="0" w:color="000000"/>
              <w:left w:val="single" w:sz="4" w:space="0" w:color="000000"/>
              <w:bottom w:val="nil"/>
              <w:right w:val="single" w:sz="4" w:space="0" w:color="000000"/>
            </w:tcBorders>
            <w:shd w:val="clear" w:color="auto" w:fill="DDEBED"/>
            <w:textDirection w:val="btLr"/>
          </w:tcPr>
          <w:p w14:paraId="7EFCAF47" w14:textId="77777777" w:rsidR="00F604CB" w:rsidRPr="00F604CB" w:rsidRDefault="00F604CB" w:rsidP="00F604CB">
            <w:pPr>
              <w:kinsoku w:val="0"/>
              <w:overflowPunct w:val="0"/>
              <w:autoSpaceDE w:val="0"/>
              <w:autoSpaceDN w:val="0"/>
              <w:adjustRightInd w:val="0"/>
              <w:spacing w:before="99" w:after="0" w:line="240" w:lineRule="auto"/>
              <w:ind w:right="9"/>
              <w:jc w:val="center"/>
              <w:rPr>
                <w:rFonts w:ascii="Times New Roman" w:hAnsi="Times New Roman"/>
                <w:sz w:val="24"/>
              </w:rPr>
            </w:pPr>
          </w:p>
        </w:tc>
        <w:tc>
          <w:tcPr>
            <w:tcW w:w="643" w:type="dxa"/>
            <w:tcBorders>
              <w:top w:val="single" w:sz="4" w:space="0" w:color="000000"/>
              <w:left w:val="single" w:sz="4" w:space="0" w:color="000000"/>
              <w:bottom w:val="single" w:sz="4" w:space="0" w:color="000000"/>
              <w:right w:val="single" w:sz="4" w:space="0" w:color="000000"/>
            </w:tcBorders>
          </w:tcPr>
          <w:p w14:paraId="3EDD3067" w14:textId="77777777" w:rsidR="00F604CB" w:rsidRPr="00F604CB" w:rsidRDefault="00F604CB" w:rsidP="00F604CB">
            <w:pPr>
              <w:kinsoku w:val="0"/>
              <w:overflowPunct w:val="0"/>
              <w:autoSpaceDE w:val="0"/>
              <w:autoSpaceDN w:val="0"/>
              <w:adjustRightInd w:val="0"/>
              <w:spacing w:before="99" w:after="0" w:line="240" w:lineRule="auto"/>
              <w:ind w:left="203"/>
              <w:jc w:val="left"/>
              <w:rPr>
                <w:rFonts w:ascii="Times New Roman" w:hAnsi="Times New Roman"/>
                <w:sz w:val="24"/>
              </w:rPr>
            </w:pPr>
            <w:r w:rsidRPr="00F604CB">
              <w:rPr>
                <w:rFonts w:ascii="Calibri" w:hAnsi="Calibri" w:cs="Calibri"/>
                <w:spacing w:val="4"/>
                <w:w w:val="105"/>
                <w:sz w:val="16"/>
                <w:szCs w:val="16"/>
              </w:rPr>
              <w:t>M6</w:t>
            </w:r>
          </w:p>
        </w:tc>
        <w:tc>
          <w:tcPr>
            <w:tcW w:w="3124" w:type="dxa"/>
            <w:tcBorders>
              <w:top w:val="single" w:sz="4" w:space="0" w:color="000000"/>
              <w:left w:val="single" w:sz="4" w:space="0" w:color="000000"/>
              <w:bottom w:val="single" w:sz="4" w:space="0" w:color="000000"/>
              <w:right w:val="single" w:sz="4" w:space="0" w:color="000000"/>
            </w:tcBorders>
          </w:tcPr>
          <w:p w14:paraId="4696B1C4"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r w:rsidRPr="00F604CB">
              <w:rPr>
                <w:rFonts w:ascii="Calibri" w:hAnsi="Calibri" w:cs="Calibri"/>
                <w:w w:val="105"/>
                <w:sz w:val="16"/>
                <w:szCs w:val="16"/>
              </w:rPr>
              <w:t>Periimplantitis</w:t>
            </w:r>
          </w:p>
        </w:tc>
        <w:tc>
          <w:tcPr>
            <w:tcW w:w="408" w:type="dxa"/>
            <w:tcBorders>
              <w:top w:val="single" w:sz="4" w:space="0" w:color="000000"/>
              <w:left w:val="single" w:sz="4" w:space="0" w:color="000000"/>
              <w:bottom w:val="single" w:sz="4" w:space="0" w:color="000000"/>
              <w:right w:val="single" w:sz="4" w:space="0" w:color="000000"/>
            </w:tcBorders>
          </w:tcPr>
          <w:p w14:paraId="1E2E7795"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77AE5EA0"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7771159C"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4856FAAE" w14:textId="77777777" w:rsidR="00F604CB" w:rsidRPr="00F604CB" w:rsidRDefault="00F604CB" w:rsidP="00F604CB">
            <w:pPr>
              <w:kinsoku w:val="0"/>
              <w:overflowPunct w:val="0"/>
              <w:autoSpaceDE w:val="0"/>
              <w:autoSpaceDN w:val="0"/>
              <w:adjustRightInd w:val="0"/>
              <w:spacing w:before="99" w:after="0" w:line="240" w:lineRule="auto"/>
              <w:ind w:left="116"/>
              <w:jc w:val="left"/>
              <w:rPr>
                <w:rFonts w:ascii="Times New Roman" w:hAnsi="Times New Roman"/>
                <w:sz w:val="24"/>
              </w:rPr>
            </w:pPr>
            <w:r w:rsidRPr="00F604CB">
              <w:rPr>
                <w:rFonts w:ascii="Calibri" w:hAnsi="Calibri" w:cs="Calibri"/>
                <w:spacing w:val="3"/>
                <w:w w:val="105"/>
                <w:sz w:val="16"/>
                <w:szCs w:val="16"/>
              </w:rPr>
              <w:t>30</w:t>
            </w:r>
          </w:p>
        </w:tc>
        <w:tc>
          <w:tcPr>
            <w:tcW w:w="408" w:type="dxa"/>
            <w:tcBorders>
              <w:top w:val="single" w:sz="4" w:space="0" w:color="000000"/>
              <w:left w:val="single" w:sz="4" w:space="0" w:color="000000"/>
              <w:bottom w:val="single" w:sz="4" w:space="0" w:color="000000"/>
              <w:right w:val="single" w:sz="4" w:space="0" w:color="000000"/>
            </w:tcBorders>
          </w:tcPr>
          <w:p w14:paraId="4BDBCC89"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4A42901E" w14:textId="77777777" w:rsidR="00F604CB" w:rsidRPr="00F604CB" w:rsidRDefault="00F604CB" w:rsidP="00F604CB">
            <w:pPr>
              <w:kinsoku w:val="0"/>
              <w:overflowPunct w:val="0"/>
              <w:autoSpaceDE w:val="0"/>
              <w:autoSpaceDN w:val="0"/>
              <w:adjustRightInd w:val="0"/>
              <w:spacing w:before="99" w:after="0" w:line="240" w:lineRule="auto"/>
              <w:ind w:left="5"/>
              <w:jc w:val="center"/>
              <w:rPr>
                <w:rFonts w:ascii="Times New Roman" w:hAnsi="Times New Roman"/>
                <w:sz w:val="24"/>
              </w:rPr>
            </w:pPr>
            <w:r w:rsidRPr="00F604CB">
              <w:rPr>
                <w:rFonts w:ascii="Calibri" w:hAnsi="Calibri" w:cs="Calibri"/>
                <w:w w:val="105"/>
                <w:sz w:val="16"/>
                <w:szCs w:val="16"/>
              </w:rPr>
              <w:t>5</w:t>
            </w:r>
          </w:p>
        </w:tc>
        <w:tc>
          <w:tcPr>
            <w:tcW w:w="526" w:type="dxa"/>
            <w:tcBorders>
              <w:top w:val="single" w:sz="4" w:space="0" w:color="000000"/>
              <w:left w:val="single" w:sz="4" w:space="0" w:color="000000"/>
              <w:bottom w:val="single" w:sz="4" w:space="0" w:color="000000"/>
              <w:right w:val="single" w:sz="4" w:space="0" w:color="000000"/>
            </w:tcBorders>
          </w:tcPr>
          <w:p w14:paraId="769F9B66" w14:textId="77777777" w:rsidR="00F604CB" w:rsidRPr="00F604CB" w:rsidRDefault="00F604CB" w:rsidP="00F604CB">
            <w:pPr>
              <w:kinsoku w:val="0"/>
              <w:overflowPunct w:val="0"/>
              <w:autoSpaceDE w:val="0"/>
              <w:autoSpaceDN w:val="0"/>
              <w:adjustRightInd w:val="0"/>
              <w:spacing w:before="99" w:after="0" w:line="240" w:lineRule="auto"/>
              <w:ind w:right="2"/>
              <w:jc w:val="center"/>
              <w:rPr>
                <w:rFonts w:ascii="Times New Roman" w:hAnsi="Times New Roman"/>
                <w:sz w:val="24"/>
              </w:rPr>
            </w:pPr>
            <w:r w:rsidRPr="00F604CB">
              <w:rPr>
                <w:rFonts w:ascii="Calibri" w:hAnsi="Calibri" w:cs="Calibri"/>
                <w:w w:val="105"/>
                <w:sz w:val="16"/>
                <w:szCs w:val="16"/>
              </w:rPr>
              <w:t>4</w:t>
            </w:r>
          </w:p>
        </w:tc>
        <w:tc>
          <w:tcPr>
            <w:tcW w:w="1167" w:type="dxa"/>
            <w:tcBorders>
              <w:top w:val="single" w:sz="4" w:space="0" w:color="000000"/>
              <w:left w:val="single" w:sz="4" w:space="0" w:color="000000"/>
              <w:bottom w:val="single" w:sz="4" w:space="0" w:color="000000"/>
              <w:right w:val="single" w:sz="4" w:space="0" w:color="000000"/>
            </w:tcBorders>
          </w:tcPr>
          <w:p w14:paraId="6419835A" w14:textId="77777777" w:rsidR="00F604CB" w:rsidRPr="00F604CB" w:rsidRDefault="00F604CB" w:rsidP="00F604CB">
            <w:pPr>
              <w:kinsoku w:val="0"/>
              <w:overflowPunct w:val="0"/>
              <w:autoSpaceDE w:val="0"/>
              <w:autoSpaceDN w:val="0"/>
              <w:adjustRightInd w:val="0"/>
              <w:spacing w:before="99" w:after="0" w:line="240" w:lineRule="auto"/>
              <w:ind w:left="8"/>
              <w:jc w:val="center"/>
              <w:rPr>
                <w:rFonts w:ascii="Times New Roman" w:hAnsi="Times New Roman"/>
                <w:sz w:val="24"/>
              </w:rPr>
            </w:pPr>
            <w:r w:rsidRPr="00F604CB">
              <w:rPr>
                <w:rFonts w:ascii="Calibri" w:hAnsi="Calibri" w:cs="Calibri"/>
                <w:spacing w:val="-1"/>
                <w:w w:val="105"/>
                <w:sz w:val="16"/>
                <w:szCs w:val="16"/>
              </w:rPr>
              <w:t>KLS</w:t>
            </w:r>
          </w:p>
        </w:tc>
      </w:tr>
      <w:tr w:rsidR="00F604CB" w:rsidRPr="00F604CB" w14:paraId="1ACF0444" w14:textId="77777777">
        <w:trPr>
          <w:trHeight w:hRule="exact" w:val="407"/>
        </w:trPr>
        <w:tc>
          <w:tcPr>
            <w:tcW w:w="1080" w:type="dxa"/>
            <w:tcBorders>
              <w:top w:val="nil"/>
              <w:left w:val="single" w:sz="4" w:space="0" w:color="000000"/>
              <w:bottom w:val="single" w:sz="4" w:space="0" w:color="000000"/>
              <w:right w:val="single" w:sz="4" w:space="0" w:color="000000"/>
            </w:tcBorders>
            <w:shd w:val="clear" w:color="auto" w:fill="DDEBED"/>
            <w:textDirection w:val="btLr"/>
          </w:tcPr>
          <w:p w14:paraId="07D66B34" w14:textId="77777777" w:rsidR="00F604CB" w:rsidRPr="00F604CB" w:rsidRDefault="00F604CB" w:rsidP="00F604CB">
            <w:pPr>
              <w:kinsoku w:val="0"/>
              <w:overflowPunct w:val="0"/>
              <w:autoSpaceDE w:val="0"/>
              <w:autoSpaceDN w:val="0"/>
              <w:adjustRightInd w:val="0"/>
              <w:spacing w:before="0" w:after="0" w:line="240" w:lineRule="auto"/>
              <w:jc w:val="left"/>
              <w:rPr>
                <w:rFonts w:ascii="Times New Roman" w:hAnsi="Times New Roman"/>
                <w:sz w:val="16"/>
                <w:szCs w:val="16"/>
              </w:rPr>
            </w:pPr>
          </w:p>
          <w:p w14:paraId="47DB5C51" w14:textId="77777777" w:rsidR="00F604CB" w:rsidRPr="00F604CB" w:rsidRDefault="00F604CB" w:rsidP="00F604CB">
            <w:pPr>
              <w:kinsoku w:val="0"/>
              <w:overflowPunct w:val="0"/>
              <w:autoSpaceDE w:val="0"/>
              <w:autoSpaceDN w:val="0"/>
              <w:adjustRightInd w:val="0"/>
              <w:spacing w:before="0" w:after="0" w:line="240" w:lineRule="auto"/>
              <w:ind w:left="221" w:right="-1"/>
              <w:jc w:val="left"/>
              <w:rPr>
                <w:rFonts w:ascii="Times New Roman" w:hAnsi="Times New Roman"/>
                <w:sz w:val="24"/>
              </w:rPr>
            </w:pPr>
            <w:r w:rsidRPr="00F604CB">
              <w:rPr>
                <w:rFonts w:ascii="Calibri" w:hAnsi="Calibri" w:cs="Calibri"/>
                <w:b/>
                <w:bCs/>
                <w:spacing w:val="3"/>
                <w:sz w:val="16"/>
                <w:szCs w:val="16"/>
              </w:rPr>
              <w:t>B</w:t>
            </w:r>
            <w:r w:rsidRPr="00F604CB">
              <w:rPr>
                <w:rFonts w:ascii="Calibri" w:hAnsi="Calibri" w:cs="Calibri"/>
                <w:b/>
                <w:bCs/>
                <w:sz w:val="16"/>
                <w:szCs w:val="16"/>
              </w:rPr>
              <w:t>e</w:t>
            </w:r>
          </w:p>
        </w:tc>
        <w:tc>
          <w:tcPr>
            <w:tcW w:w="3767" w:type="dxa"/>
            <w:gridSpan w:val="2"/>
            <w:tcBorders>
              <w:top w:val="single" w:sz="4" w:space="0" w:color="000000"/>
              <w:left w:val="single" w:sz="4" w:space="0" w:color="000000"/>
              <w:bottom w:val="single" w:sz="4" w:space="0" w:color="000000"/>
              <w:right w:val="single" w:sz="4" w:space="0" w:color="000000"/>
            </w:tcBorders>
            <w:shd w:val="clear" w:color="auto" w:fill="DDEBED"/>
          </w:tcPr>
          <w:p w14:paraId="457172A1"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r w:rsidRPr="00F604CB">
              <w:rPr>
                <w:rFonts w:ascii="Calibri" w:hAnsi="Calibri" w:cs="Calibri"/>
                <w:b/>
                <w:bCs/>
                <w:w w:val="105"/>
                <w:sz w:val="16"/>
                <w:szCs w:val="16"/>
              </w:rPr>
              <w:t>Summe</w:t>
            </w:r>
          </w:p>
        </w:tc>
        <w:tc>
          <w:tcPr>
            <w:tcW w:w="2043" w:type="dxa"/>
            <w:gridSpan w:val="5"/>
            <w:tcBorders>
              <w:top w:val="single" w:sz="4" w:space="0" w:color="000000"/>
              <w:left w:val="single" w:sz="4" w:space="0" w:color="000000"/>
              <w:bottom w:val="single" w:sz="4" w:space="0" w:color="000000"/>
              <w:right w:val="single" w:sz="4" w:space="0" w:color="000000"/>
            </w:tcBorders>
            <w:shd w:val="clear" w:color="auto" w:fill="DDEBED"/>
          </w:tcPr>
          <w:p w14:paraId="2C47773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shd w:val="clear" w:color="auto" w:fill="DDEBED"/>
          </w:tcPr>
          <w:p w14:paraId="4CB51B99" w14:textId="77777777" w:rsidR="00F604CB" w:rsidRPr="00F604CB" w:rsidRDefault="00F604CB" w:rsidP="00F604CB">
            <w:pPr>
              <w:kinsoku w:val="0"/>
              <w:overflowPunct w:val="0"/>
              <w:autoSpaceDE w:val="0"/>
              <w:autoSpaceDN w:val="0"/>
              <w:adjustRightInd w:val="0"/>
              <w:spacing w:before="99" w:after="0" w:line="240" w:lineRule="auto"/>
              <w:ind w:left="144"/>
              <w:jc w:val="left"/>
              <w:rPr>
                <w:rFonts w:ascii="Times New Roman" w:hAnsi="Times New Roman"/>
                <w:sz w:val="24"/>
              </w:rPr>
            </w:pPr>
            <w:r w:rsidRPr="00F604CB">
              <w:rPr>
                <w:rFonts w:ascii="Calibri" w:hAnsi="Calibri" w:cs="Calibri"/>
                <w:b/>
                <w:bCs/>
                <w:spacing w:val="3"/>
                <w:w w:val="105"/>
                <w:sz w:val="16"/>
                <w:szCs w:val="16"/>
              </w:rPr>
              <w:t>55</w:t>
            </w:r>
          </w:p>
        </w:tc>
        <w:tc>
          <w:tcPr>
            <w:tcW w:w="526" w:type="dxa"/>
            <w:tcBorders>
              <w:top w:val="single" w:sz="4" w:space="0" w:color="000000"/>
              <w:left w:val="single" w:sz="4" w:space="0" w:color="000000"/>
              <w:bottom w:val="single" w:sz="4" w:space="0" w:color="000000"/>
              <w:right w:val="single" w:sz="4" w:space="0" w:color="000000"/>
            </w:tcBorders>
            <w:shd w:val="clear" w:color="auto" w:fill="DDEBED"/>
          </w:tcPr>
          <w:p w14:paraId="5AF0934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1167" w:type="dxa"/>
            <w:tcBorders>
              <w:top w:val="single" w:sz="4" w:space="0" w:color="000000"/>
              <w:left w:val="single" w:sz="4" w:space="0" w:color="000000"/>
              <w:bottom w:val="single" w:sz="4" w:space="0" w:color="000000"/>
              <w:right w:val="single" w:sz="4" w:space="0" w:color="000000"/>
            </w:tcBorders>
            <w:shd w:val="clear" w:color="auto" w:fill="DDEBED"/>
          </w:tcPr>
          <w:p w14:paraId="5A4EC45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r>
      <w:tr w:rsidR="00F604CB" w:rsidRPr="00F604CB" w14:paraId="13678860" w14:textId="77777777">
        <w:trPr>
          <w:trHeight w:hRule="exact" w:val="408"/>
        </w:trPr>
        <w:tc>
          <w:tcPr>
            <w:tcW w:w="1080" w:type="dxa"/>
            <w:vMerge w:val="restart"/>
            <w:tcBorders>
              <w:top w:val="single" w:sz="4" w:space="0" w:color="000000"/>
              <w:left w:val="single" w:sz="4" w:space="0" w:color="000000"/>
              <w:bottom w:val="nil"/>
              <w:right w:val="single" w:sz="4" w:space="0" w:color="000000"/>
            </w:tcBorders>
            <w:shd w:val="clear" w:color="auto" w:fill="BBD9DE"/>
            <w:textDirection w:val="btLr"/>
          </w:tcPr>
          <w:p w14:paraId="12E36332" w14:textId="77777777" w:rsidR="00F604CB" w:rsidRPr="00F604CB" w:rsidRDefault="00F604CB" w:rsidP="00F604CB">
            <w:pPr>
              <w:kinsoku w:val="0"/>
              <w:overflowPunct w:val="0"/>
              <w:autoSpaceDE w:val="0"/>
              <w:autoSpaceDN w:val="0"/>
              <w:adjustRightInd w:val="0"/>
              <w:spacing w:before="0" w:after="0" w:line="240" w:lineRule="auto"/>
              <w:jc w:val="left"/>
              <w:rPr>
                <w:rFonts w:ascii="Times New Roman" w:hAnsi="Times New Roman"/>
                <w:sz w:val="16"/>
                <w:szCs w:val="16"/>
              </w:rPr>
            </w:pPr>
          </w:p>
          <w:p w14:paraId="38613B5F" w14:textId="77777777" w:rsidR="00F604CB" w:rsidRPr="00F604CB" w:rsidRDefault="00F604CB" w:rsidP="00F604CB">
            <w:pPr>
              <w:kinsoku w:val="0"/>
              <w:overflowPunct w:val="0"/>
              <w:autoSpaceDE w:val="0"/>
              <w:autoSpaceDN w:val="0"/>
              <w:adjustRightInd w:val="0"/>
              <w:spacing w:before="139" w:after="0" w:line="275" w:lineRule="auto"/>
              <w:ind w:left="-54" w:right="263" w:firstLine="97"/>
              <w:jc w:val="left"/>
              <w:rPr>
                <w:rFonts w:ascii="Times New Roman" w:hAnsi="Times New Roman"/>
                <w:sz w:val="24"/>
              </w:rPr>
            </w:pPr>
            <w:r w:rsidRPr="00F604CB">
              <w:rPr>
                <w:rFonts w:ascii="Calibri" w:hAnsi="Calibri" w:cs="Calibri"/>
                <w:b/>
                <w:bCs/>
                <w:w w:val="105"/>
                <w:sz w:val="16"/>
                <w:szCs w:val="16"/>
              </w:rPr>
              <w:t>Erweiterte</w:t>
            </w:r>
            <w:r w:rsidRPr="00F604CB">
              <w:rPr>
                <w:rFonts w:ascii="Calibri" w:hAnsi="Calibri" w:cs="Calibri"/>
                <w:b/>
                <w:bCs/>
                <w:spacing w:val="23"/>
                <w:w w:val="103"/>
                <w:sz w:val="16"/>
                <w:szCs w:val="16"/>
              </w:rPr>
              <w:t xml:space="preserve"> </w:t>
            </w:r>
            <w:proofErr w:type="spellStart"/>
            <w:r w:rsidRPr="00F604CB">
              <w:rPr>
                <w:rFonts w:ascii="Calibri" w:hAnsi="Calibri" w:cs="Calibri"/>
                <w:b/>
                <w:bCs/>
                <w:spacing w:val="-1"/>
                <w:sz w:val="16"/>
                <w:szCs w:val="16"/>
              </w:rPr>
              <w:t>achkompetenz</w:t>
            </w:r>
            <w:proofErr w:type="spellEnd"/>
          </w:p>
        </w:tc>
        <w:tc>
          <w:tcPr>
            <w:tcW w:w="643" w:type="dxa"/>
            <w:tcBorders>
              <w:top w:val="single" w:sz="4" w:space="0" w:color="000000"/>
              <w:left w:val="single" w:sz="4" w:space="0" w:color="000000"/>
              <w:bottom w:val="single" w:sz="4" w:space="0" w:color="000000"/>
              <w:right w:val="single" w:sz="4" w:space="0" w:color="000000"/>
            </w:tcBorders>
          </w:tcPr>
          <w:p w14:paraId="052F8CEC" w14:textId="77777777" w:rsidR="00F604CB" w:rsidRPr="00F604CB" w:rsidRDefault="00F604CB" w:rsidP="00F604CB">
            <w:pPr>
              <w:kinsoku w:val="0"/>
              <w:overflowPunct w:val="0"/>
              <w:autoSpaceDE w:val="0"/>
              <w:autoSpaceDN w:val="0"/>
              <w:adjustRightInd w:val="0"/>
              <w:spacing w:before="99" w:after="0" w:line="240" w:lineRule="auto"/>
              <w:ind w:left="203"/>
              <w:jc w:val="left"/>
              <w:rPr>
                <w:rFonts w:ascii="Times New Roman" w:hAnsi="Times New Roman"/>
                <w:sz w:val="24"/>
              </w:rPr>
            </w:pPr>
            <w:r w:rsidRPr="00F604CB">
              <w:rPr>
                <w:rFonts w:ascii="Calibri" w:hAnsi="Calibri" w:cs="Calibri"/>
                <w:spacing w:val="4"/>
                <w:w w:val="105"/>
                <w:sz w:val="16"/>
                <w:szCs w:val="16"/>
              </w:rPr>
              <w:t>M7</w:t>
            </w:r>
          </w:p>
        </w:tc>
        <w:tc>
          <w:tcPr>
            <w:tcW w:w="3124" w:type="dxa"/>
            <w:tcBorders>
              <w:top w:val="single" w:sz="4" w:space="0" w:color="000000"/>
              <w:left w:val="single" w:sz="4" w:space="0" w:color="000000"/>
              <w:bottom w:val="single" w:sz="4" w:space="0" w:color="000000"/>
              <w:right w:val="single" w:sz="4" w:space="0" w:color="000000"/>
            </w:tcBorders>
          </w:tcPr>
          <w:p w14:paraId="0C3DF24F"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proofErr w:type="spellStart"/>
            <w:r w:rsidRPr="00F604CB">
              <w:rPr>
                <w:rFonts w:ascii="Calibri" w:hAnsi="Calibri" w:cs="Calibri"/>
                <w:w w:val="105"/>
                <w:sz w:val="16"/>
                <w:szCs w:val="16"/>
              </w:rPr>
              <w:t>Implantatinsertion</w:t>
            </w:r>
            <w:proofErr w:type="spellEnd"/>
            <w:r w:rsidRPr="00F604CB">
              <w:rPr>
                <w:rFonts w:ascii="Calibri" w:hAnsi="Calibri" w:cs="Calibri"/>
                <w:spacing w:val="-19"/>
                <w:w w:val="105"/>
                <w:sz w:val="16"/>
                <w:szCs w:val="16"/>
              </w:rPr>
              <w:t xml:space="preserve"> </w:t>
            </w:r>
            <w:r w:rsidRPr="00F604CB">
              <w:rPr>
                <w:rFonts w:ascii="Calibri" w:hAnsi="Calibri" w:cs="Calibri"/>
                <w:spacing w:val="-1"/>
                <w:w w:val="105"/>
                <w:sz w:val="16"/>
                <w:szCs w:val="16"/>
              </w:rPr>
              <w:t>am</w:t>
            </w:r>
            <w:r w:rsidRPr="00F604CB">
              <w:rPr>
                <w:rFonts w:ascii="Calibri" w:hAnsi="Calibri" w:cs="Calibri"/>
                <w:spacing w:val="-17"/>
                <w:w w:val="105"/>
                <w:sz w:val="16"/>
                <w:szCs w:val="16"/>
              </w:rPr>
              <w:t xml:space="preserve"> </w:t>
            </w:r>
            <w:r w:rsidRPr="00F604CB">
              <w:rPr>
                <w:rFonts w:ascii="Calibri" w:hAnsi="Calibri" w:cs="Calibri"/>
                <w:spacing w:val="-1"/>
                <w:w w:val="105"/>
                <w:sz w:val="16"/>
                <w:szCs w:val="16"/>
              </w:rPr>
              <w:t>Patienten</w:t>
            </w:r>
          </w:p>
        </w:tc>
        <w:tc>
          <w:tcPr>
            <w:tcW w:w="408" w:type="dxa"/>
            <w:tcBorders>
              <w:top w:val="single" w:sz="4" w:space="0" w:color="000000"/>
              <w:left w:val="single" w:sz="4" w:space="0" w:color="000000"/>
              <w:bottom w:val="single" w:sz="4" w:space="0" w:color="000000"/>
              <w:right w:val="single" w:sz="4" w:space="0" w:color="000000"/>
            </w:tcBorders>
          </w:tcPr>
          <w:p w14:paraId="3F85797F"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7E92CAD5"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607C5B71"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1DCCE6E1" w14:textId="77777777" w:rsidR="00F604CB" w:rsidRPr="00F604CB" w:rsidRDefault="00F604CB" w:rsidP="00F604CB">
            <w:pPr>
              <w:kinsoku w:val="0"/>
              <w:overflowPunct w:val="0"/>
              <w:autoSpaceDE w:val="0"/>
              <w:autoSpaceDN w:val="0"/>
              <w:adjustRightInd w:val="0"/>
              <w:spacing w:before="99" w:after="0" w:line="240" w:lineRule="auto"/>
              <w:ind w:left="116"/>
              <w:jc w:val="left"/>
              <w:rPr>
                <w:rFonts w:ascii="Times New Roman" w:hAnsi="Times New Roman"/>
                <w:sz w:val="24"/>
              </w:rPr>
            </w:pPr>
            <w:r w:rsidRPr="00F604CB">
              <w:rPr>
                <w:rFonts w:ascii="Calibri" w:hAnsi="Calibri" w:cs="Calibri"/>
                <w:spacing w:val="3"/>
                <w:w w:val="105"/>
                <w:sz w:val="16"/>
                <w:szCs w:val="16"/>
              </w:rPr>
              <w:t>30</w:t>
            </w:r>
          </w:p>
        </w:tc>
        <w:tc>
          <w:tcPr>
            <w:tcW w:w="408" w:type="dxa"/>
            <w:tcBorders>
              <w:top w:val="single" w:sz="4" w:space="0" w:color="000000"/>
              <w:left w:val="single" w:sz="4" w:space="0" w:color="000000"/>
              <w:bottom w:val="single" w:sz="4" w:space="0" w:color="000000"/>
              <w:right w:val="single" w:sz="4" w:space="0" w:color="000000"/>
            </w:tcBorders>
          </w:tcPr>
          <w:p w14:paraId="58C1FDA2"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252C1D06" w14:textId="77777777" w:rsidR="00F604CB" w:rsidRPr="00F604CB" w:rsidRDefault="00F604CB" w:rsidP="00F604CB">
            <w:pPr>
              <w:kinsoku w:val="0"/>
              <w:overflowPunct w:val="0"/>
              <w:autoSpaceDE w:val="0"/>
              <w:autoSpaceDN w:val="0"/>
              <w:adjustRightInd w:val="0"/>
              <w:spacing w:before="99" w:after="0" w:line="240" w:lineRule="auto"/>
              <w:ind w:left="5"/>
              <w:jc w:val="center"/>
              <w:rPr>
                <w:rFonts w:ascii="Times New Roman" w:hAnsi="Times New Roman"/>
                <w:sz w:val="24"/>
              </w:rPr>
            </w:pPr>
            <w:r w:rsidRPr="00F604CB">
              <w:rPr>
                <w:rFonts w:ascii="Calibri" w:hAnsi="Calibri" w:cs="Calibri"/>
                <w:w w:val="105"/>
                <w:sz w:val="16"/>
                <w:szCs w:val="16"/>
              </w:rPr>
              <w:t>5</w:t>
            </w:r>
          </w:p>
        </w:tc>
        <w:tc>
          <w:tcPr>
            <w:tcW w:w="526" w:type="dxa"/>
            <w:tcBorders>
              <w:top w:val="single" w:sz="4" w:space="0" w:color="000000"/>
              <w:left w:val="single" w:sz="4" w:space="0" w:color="000000"/>
              <w:bottom w:val="single" w:sz="4" w:space="0" w:color="000000"/>
              <w:right w:val="single" w:sz="4" w:space="0" w:color="000000"/>
            </w:tcBorders>
          </w:tcPr>
          <w:p w14:paraId="28623B9C" w14:textId="77777777" w:rsidR="00F604CB" w:rsidRPr="00F604CB" w:rsidRDefault="00F604CB" w:rsidP="00F604CB">
            <w:pPr>
              <w:kinsoku w:val="0"/>
              <w:overflowPunct w:val="0"/>
              <w:autoSpaceDE w:val="0"/>
              <w:autoSpaceDN w:val="0"/>
              <w:adjustRightInd w:val="0"/>
              <w:spacing w:before="99" w:after="0" w:line="240" w:lineRule="auto"/>
              <w:ind w:right="2"/>
              <w:jc w:val="center"/>
              <w:rPr>
                <w:rFonts w:ascii="Times New Roman" w:hAnsi="Times New Roman"/>
                <w:sz w:val="24"/>
              </w:rPr>
            </w:pPr>
            <w:r w:rsidRPr="00F604CB">
              <w:rPr>
                <w:rFonts w:ascii="Calibri" w:hAnsi="Calibri" w:cs="Calibri"/>
                <w:w w:val="105"/>
                <w:sz w:val="16"/>
                <w:szCs w:val="16"/>
              </w:rPr>
              <w:t>4</w:t>
            </w:r>
          </w:p>
        </w:tc>
        <w:tc>
          <w:tcPr>
            <w:tcW w:w="1167" w:type="dxa"/>
            <w:tcBorders>
              <w:top w:val="single" w:sz="4" w:space="0" w:color="000000"/>
              <w:left w:val="single" w:sz="4" w:space="0" w:color="000000"/>
              <w:bottom w:val="single" w:sz="4" w:space="0" w:color="000000"/>
              <w:right w:val="single" w:sz="4" w:space="0" w:color="000000"/>
            </w:tcBorders>
          </w:tcPr>
          <w:p w14:paraId="5B958DA3" w14:textId="77777777" w:rsidR="00F604CB" w:rsidRPr="00F604CB" w:rsidRDefault="00F604CB" w:rsidP="00F604CB">
            <w:pPr>
              <w:kinsoku w:val="0"/>
              <w:overflowPunct w:val="0"/>
              <w:autoSpaceDE w:val="0"/>
              <w:autoSpaceDN w:val="0"/>
              <w:adjustRightInd w:val="0"/>
              <w:spacing w:before="99" w:after="0" w:line="240" w:lineRule="auto"/>
              <w:ind w:left="1"/>
              <w:jc w:val="center"/>
              <w:rPr>
                <w:rFonts w:ascii="Times New Roman" w:hAnsi="Times New Roman"/>
                <w:sz w:val="24"/>
              </w:rPr>
            </w:pPr>
            <w:r w:rsidRPr="00F604CB">
              <w:rPr>
                <w:rFonts w:ascii="Calibri" w:hAnsi="Calibri" w:cs="Calibri"/>
                <w:spacing w:val="1"/>
                <w:w w:val="105"/>
                <w:sz w:val="16"/>
                <w:szCs w:val="16"/>
              </w:rPr>
              <w:t>MPR</w:t>
            </w:r>
          </w:p>
        </w:tc>
      </w:tr>
      <w:tr w:rsidR="00F604CB" w:rsidRPr="00F604CB" w14:paraId="587E621C" w14:textId="77777777">
        <w:trPr>
          <w:trHeight w:hRule="exact" w:val="407"/>
        </w:trPr>
        <w:tc>
          <w:tcPr>
            <w:tcW w:w="1080" w:type="dxa"/>
            <w:vMerge/>
            <w:tcBorders>
              <w:top w:val="single" w:sz="4" w:space="0" w:color="000000"/>
              <w:left w:val="single" w:sz="4" w:space="0" w:color="000000"/>
              <w:bottom w:val="nil"/>
              <w:right w:val="single" w:sz="4" w:space="0" w:color="000000"/>
            </w:tcBorders>
            <w:shd w:val="clear" w:color="auto" w:fill="BBD9DE"/>
            <w:textDirection w:val="btLr"/>
          </w:tcPr>
          <w:p w14:paraId="05E77C68" w14:textId="77777777" w:rsidR="00F604CB" w:rsidRPr="00F604CB" w:rsidRDefault="00F604CB" w:rsidP="00F604CB">
            <w:pPr>
              <w:kinsoku w:val="0"/>
              <w:overflowPunct w:val="0"/>
              <w:autoSpaceDE w:val="0"/>
              <w:autoSpaceDN w:val="0"/>
              <w:adjustRightInd w:val="0"/>
              <w:spacing w:before="99" w:after="0" w:line="240" w:lineRule="auto"/>
              <w:ind w:left="1"/>
              <w:jc w:val="center"/>
              <w:rPr>
                <w:rFonts w:ascii="Times New Roman" w:hAnsi="Times New Roman"/>
                <w:sz w:val="24"/>
              </w:rPr>
            </w:pPr>
          </w:p>
        </w:tc>
        <w:tc>
          <w:tcPr>
            <w:tcW w:w="643" w:type="dxa"/>
            <w:tcBorders>
              <w:top w:val="single" w:sz="4" w:space="0" w:color="000000"/>
              <w:left w:val="single" w:sz="4" w:space="0" w:color="000000"/>
              <w:bottom w:val="single" w:sz="4" w:space="0" w:color="000000"/>
              <w:right w:val="single" w:sz="4" w:space="0" w:color="000000"/>
            </w:tcBorders>
          </w:tcPr>
          <w:p w14:paraId="1C9C57BB" w14:textId="77777777" w:rsidR="00F604CB" w:rsidRPr="00F604CB" w:rsidRDefault="00F604CB" w:rsidP="00F604CB">
            <w:pPr>
              <w:kinsoku w:val="0"/>
              <w:overflowPunct w:val="0"/>
              <w:autoSpaceDE w:val="0"/>
              <w:autoSpaceDN w:val="0"/>
              <w:adjustRightInd w:val="0"/>
              <w:spacing w:before="98" w:after="0" w:line="240" w:lineRule="auto"/>
              <w:ind w:left="203"/>
              <w:jc w:val="left"/>
              <w:rPr>
                <w:rFonts w:ascii="Times New Roman" w:hAnsi="Times New Roman"/>
                <w:sz w:val="24"/>
              </w:rPr>
            </w:pPr>
            <w:r w:rsidRPr="00F604CB">
              <w:rPr>
                <w:rFonts w:ascii="Calibri" w:hAnsi="Calibri" w:cs="Calibri"/>
                <w:spacing w:val="4"/>
                <w:w w:val="105"/>
                <w:sz w:val="16"/>
                <w:szCs w:val="16"/>
              </w:rPr>
              <w:t>M8</w:t>
            </w:r>
          </w:p>
        </w:tc>
        <w:tc>
          <w:tcPr>
            <w:tcW w:w="3124" w:type="dxa"/>
            <w:tcBorders>
              <w:top w:val="single" w:sz="4" w:space="0" w:color="000000"/>
              <w:left w:val="single" w:sz="4" w:space="0" w:color="000000"/>
              <w:bottom w:val="single" w:sz="4" w:space="0" w:color="000000"/>
              <w:right w:val="single" w:sz="4" w:space="0" w:color="000000"/>
            </w:tcBorders>
          </w:tcPr>
          <w:p w14:paraId="34DE7262" w14:textId="77777777" w:rsidR="00F604CB" w:rsidRPr="00F604CB" w:rsidRDefault="00F604CB" w:rsidP="00F604CB">
            <w:pPr>
              <w:kinsoku w:val="0"/>
              <w:overflowPunct w:val="0"/>
              <w:autoSpaceDE w:val="0"/>
              <w:autoSpaceDN w:val="0"/>
              <w:adjustRightInd w:val="0"/>
              <w:spacing w:before="98" w:after="0" w:line="240" w:lineRule="auto"/>
              <w:ind w:left="28"/>
              <w:jc w:val="left"/>
              <w:rPr>
                <w:rFonts w:ascii="Times New Roman" w:hAnsi="Times New Roman"/>
                <w:sz w:val="24"/>
              </w:rPr>
            </w:pPr>
            <w:r w:rsidRPr="00F604CB">
              <w:rPr>
                <w:rFonts w:ascii="Calibri" w:hAnsi="Calibri" w:cs="Calibri"/>
                <w:w w:val="105"/>
                <w:sz w:val="16"/>
                <w:szCs w:val="16"/>
              </w:rPr>
              <w:t>Ästhetik</w:t>
            </w:r>
            <w:r w:rsidRPr="00F604CB">
              <w:rPr>
                <w:rFonts w:ascii="Calibri" w:hAnsi="Calibri" w:cs="Calibri"/>
                <w:spacing w:val="-9"/>
                <w:w w:val="105"/>
                <w:sz w:val="16"/>
                <w:szCs w:val="16"/>
              </w:rPr>
              <w:t xml:space="preserve"> </w:t>
            </w:r>
            <w:r w:rsidRPr="00F604CB">
              <w:rPr>
                <w:rFonts w:ascii="Calibri" w:hAnsi="Calibri" w:cs="Calibri"/>
                <w:w w:val="105"/>
                <w:sz w:val="16"/>
                <w:szCs w:val="16"/>
              </w:rPr>
              <w:t>und</w:t>
            </w:r>
            <w:r w:rsidRPr="00F604CB">
              <w:rPr>
                <w:rFonts w:ascii="Calibri" w:hAnsi="Calibri" w:cs="Calibri"/>
                <w:spacing w:val="-11"/>
                <w:w w:val="105"/>
                <w:sz w:val="16"/>
                <w:szCs w:val="16"/>
              </w:rPr>
              <w:t xml:space="preserve"> </w:t>
            </w:r>
            <w:r w:rsidRPr="00F604CB">
              <w:rPr>
                <w:rFonts w:ascii="Calibri" w:hAnsi="Calibri" w:cs="Calibri"/>
                <w:w w:val="105"/>
                <w:sz w:val="16"/>
                <w:szCs w:val="16"/>
              </w:rPr>
              <w:t>Funktion</w:t>
            </w:r>
            <w:r w:rsidRPr="00F604CB">
              <w:rPr>
                <w:rFonts w:ascii="Calibri" w:hAnsi="Calibri" w:cs="Calibri"/>
                <w:spacing w:val="-11"/>
                <w:w w:val="105"/>
                <w:sz w:val="16"/>
                <w:szCs w:val="16"/>
              </w:rPr>
              <w:t xml:space="preserve"> </w:t>
            </w:r>
            <w:r w:rsidRPr="00F604CB">
              <w:rPr>
                <w:rFonts w:ascii="Calibri" w:hAnsi="Calibri" w:cs="Calibri"/>
                <w:w w:val="105"/>
                <w:sz w:val="16"/>
                <w:szCs w:val="16"/>
              </w:rPr>
              <w:t>/</w:t>
            </w:r>
            <w:r w:rsidRPr="00F604CB">
              <w:rPr>
                <w:rFonts w:ascii="Calibri" w:hAnsi="Calibri" w:cs="Calibri"/>
                <w:spacing w:val="-8"/>
                <w:w w:val="105"/>
                <w:sz w:val="16"/>
                <w:szCs w:val="16"/>
              </w:rPr>
              <w:t xml:space="preserve"> </w:t>
            </w:r>
            <w:proofErr w:type="spellStart"/>
            <w:r w:rsidRPr="00F604CB">
              <w:rPr>
                <w:rFonts w:ascii="Calibri" w:hAnsi="Calibri" w:cs="Calibri"/>
                <w:spacing w:val="-1"/>
                <w:w w:val="105"/>
                <w:sz w:val="16"/>
                <w:szCs w:val="16"/>
              </w:rPr>
              <w:t>Perioprothetik</w:t>
            </w:r>
            <w:proofErr w:type="spellEnd"/>
          </w:p>
        </w:tc>
        <w:tc>
          <w:tcPr>
            <w:tcW w:w="408" w:type="dxa"/>
            <w:tcBorders>
              <w:top w:val="single" w:sz="4" w:space="0" w:color="000000"/>
              <w:left w:val="single" w:sz="4" w:space="0" w:color="000000"/>
              <w:bottom w:val="single" w:sz="4" w:space="0" w:color="000000"/>
              <w:right w:val="single" w:sz="4" w:space="0" w:color="000000"/>
            </w:tcBorders>
          </w:tcPr>
          <w:p w14:paraId="54D6DE1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5212CC94"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363F3AC2"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32BDFB05" w14:textId="77777777" w:rsidR="00F604CB" w:rsidRPr="00F604CB" w:rsidRDefault="00F604CB" w:rsidP="00F604CB">
            <w:pPr>
              <w:kinsoku w:val="0"/>
              <w:overflowPunct w:val="0"/>
              <w:autoSpaceDE w:val="0"/>
              <w:autoSpaceDN w:val="0"/>
              <w:adjustRightInd w:val="0"/>
              <w:spacing w:before="98" w:after="0" w:line="240" w:lineRule="auto"/>
              <w:ind w:left="116"/>
              <w:jc w:val="left"/>
              <w:rPr>
                <w:rFonts w:ascii="Times New Roman" w:hAnsi="Times New Roman"/>
                <w:sz w:val="24"/>
              </w:rPr>
            </w:pPr>
            <w:r w:rsidRPr="00F604CB">
              <w:rPr>
                <w:rFonts w:ascii="Calibri" w:hAnsi="Calibri" w:cs="Calibri"/>
                <w:spacing w:val="3"/>
                <w:w w:val="105"/>
                <w:sz w:val="16"/>
                <w:szCs w:val="16"/>
              </w:rPr>
              <w:t>30</w:t>
            </w:r>
          </w:p>
        </w:tc>
        <w:tc>
          <w:tcPr>
            <w:tcW w:w="408" w:type="dxa"/>
            <w:tcBorders>
              <w:top w:val="single" w:sz="4" w:space="0" w:color="000000"/>
              <w:left w:val="single" w:sz="4" w:space="0" w:color="000000"/>
              <w:bottom w:val="single" w:sz="4" w:space="0" w:color="000000"/>
              <w:right w:val="single" w:sz="4" w:space="0" w:color="000000"/>
            </w:tcBorders>
          </w:tcPr>
          <w:p w14:paraId="3D53C0CA"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5117D448" w14:textId="77777777" w:rsidR="00F604CB" w:rsidRPr="00F604CB" w:rsidRDefault="00F604CB" w:rsidP="00F604CB">
            <w:pPr>
              <w:kinsoku w:val="0"/>
              <w:overflowPunct w:val="0"/>
              <w:autoSpaceDE w:val="0"/>
              <w:autoSpaceDN w:val="0"/>
              <w:adjustRightInd w:val="0"/>
              <w:spacing w:before="98" w:after="0" w:line="240" w:lineRule="auto"/>
              <w:ind w:left="5"/>
              <w:jc w:val="center"/>
              <w:rPr>
                <w:rFonts w:ascii="Times New Roman" w:hAnsi="Times New Roman"/>
                <w:sz w:val="24"/>
              </w:rPr>
            </w:pPr>
            <w:r w:rsidRPr="00F604CB">
              <w:rPr>
                <w:rFonts w:ascii="Calibri" w:hAnsi="Calibri" w:cs="Calibri"/>
                <w:w w:val="105"/>
                <w:sz w:val="16"/>
                <w:szCs w:val="16"/>
              </w:rPr>
              <w:t>5</w:t>
            </w:r>
          </w:p>
        </w:tc>
        <w:tc>
          <w:tcPr>
            <w:tcW w:w="526" w:type="dxa"/>
            <w:tcBorders>
              <w:top w:val="single" w:sz="4" w:space="0" w:color="000000"/>
              <w:left w:val="single" w:sz="4" w:space="0" w:color="000000"/>
              <w:bottom w:val="single" w:sz="4" w:space="0" w:color="000000"/>
              <w:right w:val="single" w:sz="4" w:space="0" w:color="000000"/>
            </w:tcBorders>
          </w:tcPr>
          <w:p w14:paraId="1A37B243" w14:textId="77777777" w:rsidR="00F604CB" w:rsidRPr="00F604CB" w:rsidRDefault="00F604CB" w:rsidP="00F604CB">
            <w:pPr>
              <w:kinsoku w:val="0"/>
              <w:overflowPunct w:val="0"/>
              <w:autoSpaceDE w:val="0"/>
              <w:autoSpaceDN w:val="0"/>
              <w:adjustRightInd w:val="0"/>
              <w:spacing w:before="98" w:after="0" w:line="240" w:lineRule="auto"/>
              <w:ind w:right="2"/>
              <w:jc w:val="center"/>
              <w:rPr>
                <w:rFonts w:ascii="Times New Roman" w:hAnsi="Times New Roman"/>
                <w:sz w:val="24"/>
              </w:rPr>
            </w:pPr>
            <w:r w:rsidRPr="00F604CB">
              <w:rPr>
                <w:rFonts w:ascii="Calibri" w:hAnsi="Calibri" w:cs="Calibri"/>
                <w:w w:val="105"/>
                <w:sz w:val="16"/>
                <w:szCs w:val="16"/>
              </w:rPr>
              <w:t>4</w:t>
            </w:r>
          </w:p>
        </w:tc>
        <w:tc>
          <w:tcPr>
            <w:tcW w:w="1167" w:type="dxa"/>
            <w:tcBorders>
              <w:top w:val="single" w:sz="4" w:space="0" w:color="000000"/>
              <w:left w:val="single" w:sz="4" w:space="0" w:color="000000"/>
              <w:bottom w:val="single" w:sz="4" w:space="0" w:color="000000"/>
              <w:right w:val="single" w:sz="4" w:space="0" w:color="000000"/>
            </w:tcBorders>
          </w:tcPr>
          <w:p w14:paraId="65BE8197" w14:textId="77777777" w:rsidR="00F604CB" w:rsidRPr="00F604CB" w:rsidRDefault="00F604CB" w:rsidP="00F604CB">
            <w:pPr>
              <w:kinsoku w:val="0"/>
              <w:overflowPunct w:val="0"/>
              <w:autoSpaceDE w:val="0"/>
              <w:autoSpaceDN w:val="0"/>
              <w:adjustRightInd w:val="0"/>
              <w:spacing w:before="98" w:after="0" w:line="240" w:lineRule="auto"/>
              <w:jc w:val="center"/>
              <w:rPr>
                <w:rFonts w:ascii="Times New Roman" w:hAnsi="Times New Roman"/>
                <w:sz w:val="24"/>
              </w:rPr>
            </w:pPr>
            <w:r w:rsidRPr="00F604CB">
              <w:rPr>
                <w:rFonts w:ascii="Calibri" w:hAnsi="Calibri" w:cs="Calibri"/>
                <w:spacing w:val="-4"/>
                <w:w w:val="105"/>
                <w:sz w:val="16"/>
                <w:szCs w:val="16"/>
              </w:rPr>
              <w:t>TN</w:t>
            </w:r>
          </w:p>
        </w:tc>
      </w:tr>
      <w:tr w:rsidR="00F604CB" w:rsidRPr="00F604CB" w14:paraId="0C5EDCAD" w14:textId="77777777">
        <w:trPr>
          <w:trHeight w:hRule="exact" w:val="407"/>
        </w:trPr>
        <w:tc>
          <w:tcPr>
            <w:tcW w:w="1080" w:type="dxa"/>
            <w:vMerge/>
            <w:tcBorders>
              <w:top w:val="single" w:sz="4" w:space="0" w:color="000000"/>
              <w:left w:val="single" w:sz="4" w:space="0" w:color="000000"/>
              <w:bottom w:val="nil"/>
              <w:right w:val="single" w:sz="4" w:space="0" w:color="000000"/>
            </w:tcBorders>
            <w:shd w:val="clear" w:color="auto" w:fill="BBD9DE"/>
            <w:textDirection w:val="btLr"/>
          </w:tcPr>
          <w:p w14:paraId="0386A75D" w14:textId="77777777" w:rsidR="00F604CB" w:rsidRPr="00F604CB" w:rsidRDefault="00F604CB" w:rsidP="00F604CB">
            <w:pPr>
              <w:kinsoku w:val="0"/>
              <w:overflowPunct w:val="0"/>
              <w:autoSpaceDE w:val="0"/>
              <w:autoSpaceDN w:val="0"/>
              <w:adjustRightInd w:val="0"/>
              <w:spacing w:before="98" w:after="0" w:line="240" w:lineRule="auto"/>
              <w:jc w:val="center"/>
              <w:rPr>
                <w:rFonts w:ascii="Times New Roman" w:hAnsi="Times New Roman"/>
                <w:sz w:val="24"/>
              </w:rPr>
            </w:pPr>
          </w:p>
        </w:tc>
        <w:tc>
          <w:tcPr>
            <w:tcW w:w="643" w:type="dxa"/>
            <w:tcBorders>
              <w:top w:val="single" w:sz="4" w:space="0" w:color="000000"/>
              <w:left w:val="single" w:sz="4" w:space="0" w:color="000000"/>
              <w:bottom w:val="single" w:sz="4" w:space="0" w:color="000000"/>
              <w:right w:val="single" w:sz="4" w:space="0" w:color="000000"/>
            </w:tcBorders>
          </w:tcPr>
          <w:p w14:paraId="5FCF506F" w14:textId="77777777" w:rsidR="00F604CB" w:rsidRPr="00F604CB" w:rsidRDefault="00F604CB" w:rsidP="00F604CB">
            <w:pPr>
              <w:kinsoku w:val="0"/>
              <w:overflowPunct w:val="0"/>
              <w:autoSpaceDE w:val="0"/>
              <w:autoSpaceDN w:val="0"/>
              <w:adjustRightInd w:val="0"/>
              <w:spacing w:before="98" w:after="0" w:line="240" w:lineRule="auto"/>
              <w:ind w:left="203"/>
              <w:jc w:val="left"/>
              <w:rPr>
                <w:rFonts w:ascii="Times New Roman" w:hAnsi="Times New Roman"/>
                <w:sz w:val="24"/>
              </w:rPr>
            </w:pPr>
            <w:r w:rsidRPr="00F604CB">
              <w:rPr>
                <w:rFonts w:ascii="Calibri" w:hAnsi="Calibri" w:cs="Calibri"/>
                <w:spacing w:val="4"/>
                <w:w w:val="105"/>
                <w:sz w:val="16"/>
                <w:szCs w:val="16"/>
              </w:rPr>
              <w:t>M9</w:t>
            </w:r>
          </w:p>
        </w:tc>
        <w:tc>
          <w:tcPr>
            <w:tcW w:w="3124" w:type="dxa"/>
            <w:tcBorders>
              <w:top w:val="single" w:sz="4" w:space="0" w:color="000000"/>
              <w:left w:val="single" w:sz="4" w:space="0" w:color="000000"/>
              <w:bottom w:val="single" w:sz="4" w:space="0" w:color="000000"/>
              <w:right w:val="single" w:sz="4" w:space="0" w:color="000000"/>
            </w:tcBorders>
          </w:tcPr>
          <w:p w14:paraId="2F4D8E43" w14:textId="77777777" w:rsidR="00F604CB" w:rsidRPr="00F604CB" w:rsidRDefault="00F604CB" w:rsidP="00F604CB">
            <w:pPr>
              <w:kinsoku w:val="0"/>
              <w:overflowPunct w:val="0"/>
              <w:autoSpaceDE w:val="0"/>
              <w:autoSpaceDN w:val="0"/>
              <w:adjustRightInd w:val="0"/>
              <w:spacing w:before="98" w:after="0" w:line="240" w:lineRule="auto"/>
              <w:ind w:left="28"/>
              <w:jc w:val="left"/>
              <w:rPr>
                <w:rFonts w:ascii="Times New Roman" w:hAnsi="Times New Roman"/>
                <w:sz w:val="24"/>
              </w:rPr>
            </w:pPr>
            <w:r w:rsidRPr="00F604CB">
              <w:rPr>
                <w:rFonts w:ascii="Calibri" w:hAnsi="Calibri" w:cs="Calibri"/>
                <w:spacing w:val="-1"/>
                <w:w w:val="105"/>
                <w:sz w:val="16"/>
                <w:szCs w:val="16"/>
              </w:rPr>
              <w:t>Patientenbehandlung</w:t>
            </w:r>
            <w:r w:rsidRPr="00F604CB">
              <w:rPr>
                <w:rFonts w:ascii="Calibri" w:hAnsi="Calibri" w:cs="Calibri"/>
                <w:spacing w:val="-23"/>
                <w:w w:val="105"/>
                <w:sz w:val="16"/>
                <w:szCs w:val="16"/>
              </w:rPr>
              <w:t xml:space="preserve"> </w:t>
            </w:r>
            <w:r w:rsidRPr="00F604CB">
              <w:rPr>
                <w:rFonts w:ascii="Calibri" w:hAnsi="Calibri" w:cs="Calibri"/>
                <w:spacing w:val="1"/>
                <w:w w:val="105"/>
                <w:sz w:val="16"/>
                <w:szCs w:val="16"/>
              </w:rPr>
              <w:t>mit</w:t>
            </w:r>
            <w:r w:rsidRPr="00F604CB">
              <w:rPr>
                <w:rFonts w:ascii="Calibri" w:hAnsi="Calibri" w:cs="Calibri"/>
                <w:spacing w:val="-22"/>
                <w:w w:val="105"/>
                <w:sz w:val="16"/>
                <w:szCs w:val="16"/>
              </w:rPr>
              <w:t xml:space="preserve"> </w:t>
            </w:r>
            <w:r w:rsidRPr="00F604CB">
              <w:rPr>
                <w:rFonts w:ascii="Calibri" w:hAnsi="Calibri" w:cs="Calibri"/>
                <w:w w:val="105"/>
                <w:sz w:val="16"/>
                <w:szCs w:val="16"/>
              </w:rPr>
              <w:t>Supervision</w:t>
            </w:r>
          </w:p>
        </w:tc>
        <w:tc>
          <w:tcPr>
            <w:tcW w:w="1635" w:type="dxa"/>
            <w:gridSpan w:val="4"/>
            <w:tcBorders>
              <w:top w:val="single" w:sz="4" w:space="0" w:color="000000"/>
              <w:left w:val="single" w:sz="4" w:space="0" w:color="000000"/>
              <w:bottom w:val="single" w:sz="4" w:space="0" w:color="000000"/>
              <w:right w:val="single" w:sz="4" w:space="0" w:color="000000"/>
            </w:tcBorders>
          </w:tcPr>
          <w:p w14:paraId="4D57754F" w14:textId="77777777" w:rsidR="00F604CB" w:rsidRPr="00F604CB" w:rsidRDefault="00F604CB" w:rsidP="00F604CB">
            <w:pPr>
              <w:kinsoku w:val="0"/>
              <w:overflowPunct w:val="0"/>
              <w:autoSpaceDE w:val="0"/>
              <w:autoSpaceDN w:val="0"/>
              <w:adjustRightInd w:val="0"/>
              <w:spacing w:before="98" w:after="0" w:line="240" w:lineRule="auto"/>
              <w:ind w:left="182"/>
              <w:jc w:val="left"/>
              <w:rPr>
                <w:rFonts w:ascii="Times New Roman" w:hAnsi="Times New Roman"/>
                <w:sz w:val="24"/>
              </w:rPr>
            </w:pPr>
            <w:r w:rsidRPr="00F604CB">
              <w:rPr>
                <w:rFonts w:ascii="Calibri" w:hAnsi="Calibri" w:cs="Calibri"/>
                <w:spacing w:val="-1"/>
                <w:w w:val="105"/>
                <w:sz w:val="16"/>
                <w:szCs w:val="16"/>
              </w:rPr>
              <w:t>studienbegleitend</w:t>
            </w:r>
          </w:p>
        </w:tc>
        <w:tc>
          <w:tcPr>
            <w:tcW w:w="408" w:type="dxa"/>
            <w:tcBorders>
              <w:top w:val="single" w:sz="4" w:space="0" w:color="000000"/>
              <w:left w:val="single" w:sz="4" w:space="0" w:color="000000"/>
              <w:bottom w:val="single" w:sz="4" w:space="0" w:color="000000"/>
              <w:right w:val="single" w:sz="4" w:space="0" w:color="000000"/>
            </w:tcBorders>
          </w:tcPr>
          <w:p w14:paraId="2F3C30CA"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33288E19" w14:textId="77777777" w:rsidR="00F604CB" w:rsidRPr="00F604CB" w:rsidRDefault="00F604CB" w:rsidP="00F604CB">
            <w:pPr>
              <w:kinsoku w:val="0"/>
              <w:overflowPunct w:val="0"/>
              <w:autoSpaceDE w:val="0"/>
              <w:autoSpaceDN w:val="0"/>
              <w:adjustRightInd w:val="0"/>
              <w:spacing w:before="98" w:after="0" w:line="240" w:lineRule="auto"/>
              <w:ind w:left="144"/>
              <w:jc w:val="left"/>
              <w:rPr>
                <w:rFonts w:ascii="Times New Roman" w:hAnsi="Times New Roman"/>
                <w:sz w:val="24"/>
              </w:rPr>
            </w:pPr>
            <w:r w:rsidRPr="00F604CB">
              <w:rPr>
                <w:rFonts w:ascii="Calibri" w:hAnsi="Calibri" w:cs="Calibri"/>
                <w:spacing w:val="3"/>
                <w:w w:val="105"/>
                <w:sz w:val="16"/>
                <w:szCs w:val="16"/>
              </w:rPr>
              <w:t>20</w:t>
            </w:r>
          </w:p>
        </w:tc>
        <w:tc>
          <w:tcPr>
            <w:tcW w:w="526" w:type="dxa"/>
            <w:tcBorders>
              <w:top w:val="single" w:sz="4" w:space="0" w:color="000000"/>
              <w:left w:val="single" w:sz="4" w:space="0" w:color="000000"/>
              <w:bottom w:val="single" w:sz="4" w:space="0" w:color="000000"/>
              <w:right w:val="single" w:sz="4" w:space="0" w:color="000000"/>
            </w:tcBorders>
          </w:tcPr>
          <w:p w14:paraId="35E03152" w14:textId="77777777" w:rsidR="00F604CB" w:rsidRPr="00F604CB" w:rsidRDefault="00F604CB" w:rsidP="00F604CB">
            <w:pPr>
              <w:kinsoku w:val="0"/>
              <w:overflowPunct w:val="0"/>
              <w:autoSpaceDE w:val="0"/>
              <w:autoSpaceDN w:val="0"/>
              <w:adjustRightInd w:val="0"/>
              <w:spacing w:before="98" w:after="0" w:line="240" w:lineRule="auto"/>
              <w:ind w:left="164"/>
              <w:jc w:val="left"/>
              <w:rPr>
                <w:rFonts w:ascii="Times New Roman" w:hAnsi="Times New Roman"/>
                <w:sz w:val="24"/>
              </w:rPr>
            </w:pPr>
            <w:r w:rsidRPr="00F604CB">
              <w:rPr>
                <w:rFonts w:ascii="Calibri" w:hAnsi="Calibri" w:cs="Calibri"/>
                <w:w w:val="105"/>
                <w:sz w:val="16"/>
                <w:szCs w:val="16"/>
              </w:rPr>
              <w:t>1-4</w:t>
            </w:r>
          </w:p>
        </w:tc>
        <w:tc>
          <w:tcPr>
            <w:tcW w:w="1167" w:type="dxa"/>
            <w:tcBorders>
              <w:top w:val="single" w:sz="4" w:space="0" w:color="000000"/>
              <w:left w:val="single" w:sz="4" w:space="0" w:color="000000"/>
              <w:bottom w:val="single" w:sz="4" w:space="0" w:color="000000"/>
              <w:right w:val="single" w:sz="4" w:space="0" w:color="000000"/>
            </w:tcBorders>
          </w:tcPr>
          <w:p w14:paraId="74D0E144" w14:textId="77777777" w:rsidR="00F604CB" w:rsidRPr="00F604CB" w:rsidRDefault="00F604CB" w:rsidP="00F604CB">
            <w:pPr>
              <w:kinsoku w:val="0"/>
              <w:overflowPunct w:val="0"/>
              <w:autoSpaceDE w:val="0"/>
              <w:autoSpaceDN w:val="0"/>
              <w:adjustRightInd w:val="0"/>
              <w:spacing w:before="98" w:after="0" w:line="240" w:lineRule="auto"/>
              <w:ind w:left="6"/>
              <w:jc w:val="center"/>
              <w:rPr>
                <w:rFonts w:ascii="Times New Roman" w:hAnsi="Times New Roman"/>
                <w:sz w:val="24"/>
              </w:rPr>
            </w:pPr>
            <w:r w:rsidRPr="00F604CB">
              <w:rPr>
                <w:rFonts w:ascii="Calibri" w:hAnsi="Calibri" w:cs="Calibri"/>
                <w:spacing w:val="-1"/>
                <w:w w:val="105"/>
                <w:sz w:val="16"/>
                <w:szCs w:val="16"/>
              </w:rPr>
              <w:t>PRÄS</w:t>
            </w:r>
          </w:p>
        </w:tc>
      </w:tr>
      <w:tr w:rsidR="00F604CB" w:rsidRPr="00F604CB" w14:paraId="48E1BF9D" w14:textId="77777777">
        <w:trPr>
          <w:trHeight w:hRule="exact" w:val="407"/>
        </w:trPr>
        <w:tc>
          <w:tcPr>
            <w:tcW w:w="1080" w:type="dxa"/>
            <w:tcBorders>
              <w:top w:val="nil"/>
              <w:left w:val="single" w:sz="4" w:space="0" w:color="000000"/>
              <w:bottom w:val="single" w:sz="4" w:space="0" w:color="000000"/>
              <w:right w:val="single" w:sz="4" w:space="0" w:color="000000"/>
            </w:tcBorders>
            <w:shd w:val="clear" w:color="auto" w:fill="BBD9DE"/>
            <w:textDirection w:val="btLr"/>
          </w:tcPr>
          <w:p w14:paraId="2E448CC6" w14:textId="77777777" w:rsidR="00F604CB" w:rsidRPr="00F604CB" w:rsidRDefault="00F604CB" w:rsidP="00F604CB">
            <w:pPr>
              <w:kinsoku w:val="0"/>
              <w:overflowPunct w:val="0"/>
              <w:autoSpaceDE w:val="0"/>
              <w:autoSpaceDN w:val="0"/>
              <w:adjustRightInd w:val="0"/>
              <w:spacing w:before="0" w:after="0" w:line="240" w:lineRule="auto"/>
              <w:jc w:val="left"/>
              <w:rPr>
                <w:rFonts w:ascii="Times New Roman" w:hAnsi="Times New Roman"/>
                <w:sz w:val="16"/>
                <w:szCs w:val="16"/>
              </w:rPr>
            </w:pPr>
          </w:p>
          <w:p w14:paraId="16D95D0D" w14:textId="77777777" w:rsidR="00F604CB" w:rsidRPr="00F604CB" w:rsidRDefault="00F604CB" w:rsidP="00F604CB">
            <w:pPr>
              <w:kinsoku w:val="0"/>
              <w:overflowPunct w:val="0"/>
              <w:autoSpaceDE w:val="0"/>
              <w:autoSpaceDN w:val="0"/>
              <w:adjustRightInd w:val="0"/>
              <w:spacing w:before="0" w:after="0" w:line="240" w:lineRule="auto"/>
              <w:ind w:right="53"/>
              <w:jc w:val="right"/>
              <w:rPr>
                <w:rFonts w:ascii="Times New Roman" w:hAnsi="Times New Roman"/>
                <w:sz w:val="24"/>
              </w:rPr>
            </w:pPr>
            <w:r w:rsidRPr="00F604CB">
              <w:rPr>
                <w:rFonts w:ascii="Calibri" w:hAnsi="Calibri" w:cs="Calibri"/>
                <w:b/>
                <w:bCs/>
                <w:sz w:val="16"/>
                <w:szCs w:val="16"/>
              </w:rPr>
              <w:t>F</w:t>
            </w:r>
          </w:p>
        </w:tc>
        <w:tc>
          <w:tcPr>
            <w:tcW w:w="643" w:type="dxa"/>
            <w:tcBorders>
              <w:top w:val="single" w:sz="4" w:space="0" w:color="000000"/>
              <w:left w:val="single" w:sz="4" w:space="0" w:color="000000"/>
              <w:bottom w:val="single" w:sz="4" w:space="0" w:color="000000"/>
              <w:right w:val="single" w:sz="4" w:space="0" w:color="000000"/>
            </w:tcBorders>
            <w:shd w:val="clear" w:color="auto" w:fill="BBD9DE"/>
          </w:tcPr>
          <w:p w14:paraId="2BD37C63" w14:textId="77777777" w:rsidR="00F604CB" w:rsidRPr="00F604CB" w:rsidRDefault="00F604CB" w:rsidP="00F604CB">
            <w:pPr>
              <w:kinsoku w:val="0"/>
              <w:overflowPunct w:val="0"/>
              <w:autoSpaceDE w:val="0"/>
              <w:autoSpaceDN w:val="0"/>
              <w:adjustRightInd w:val="0"/>
              <w:spacing w:before="99" w:after="0" w:line="240" w:lineRule="auto"/>
              <w:ind w:left="57"/>
              <w:jc w:val="left"/>
              <w:rPr>
                <w:rFonts w:ascii="Times New Roman" w:hAnsi="Times New Roman"/>
                <w:sz w:val="24"/>
              </w:rPr>
            </w:pPr>
            <w:r w:rsidRPr="00F604CB">
              <w:rPr>
                <w:rFonts w:ascii="Calibri" w:hAnsi="Calibri" w:cs="Calibri"/>
                <w:b/>
                <w:bCs/>
                <w:w w:val="105"/>
                <w:sz w:val="16"/>
                <w:szCs w:val="16"/>
              </w:rPr>
              <w:t>Summe</w:t>
            </w:r>
          </w:p>
        </w:tc>
        <w:tc>
          <w:tcPr>
            <w:tcW w:w="3124" w:type="dxa"/>
            <w:tcBorders>
              <w:top w:val="single" w:sz="4" w:space="0" w:color="000000"/>
              <w:left w:val="single" w:sz="4" w:space="0" w:color="000000"/>
              <w:bottom w:val="single" w:sz="4" w:space="0" w:color="000000"/>
              <w:right w:val="single" w:sz="4" w:space="0" w:color="000000"/>
            </w:tcBorders>
            <w:shd w:val="clear" w:color="auto" w:fill="BBD9DE"/>
          </w:tcPr>
          <w:p w14:paraId="6B57B26F"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2043" w:type="dxa"/>
            <w:gridSpan w:val="5"/>
            <w:tcBorders>
              <w:top w:val="single" w:sz="4" w:space="0" w:color="000000"/>
              <w:left w:val="single" w:sz="4" w:space="0" w:color="000000"/>
              <w:bottom w:val="single" w:sz="4" w:space="0" w:color="000000"/>
              <w:right w:val="single" w:sz="4" w:space="0" w:color="000000"/>
            </w:tcBorders>
            <w:shd w:val="clear" w:color="auto" w:fill="BBD9DE"/>
          </w:tcPr>
          <w:p w14:paraId="1E654FAD"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shd w:val="clear" w:color="auto" w:fill="BBD9DE"/>
          </w:tcPr>
          <w:p w14:paraId="2FAE635C" w14:textId="77777777" w:rsidR="00F604CB" w:rsidRPr="00F604CB" w:rsidRDefault="00F604CB" w:rsidP="00F604CB">
            <w:pPr>
              <w:kinsoku w:val="0"/>
              <w:overflowPunct w:val="0"/>
              <w:autoSpaceDE w:val="0"/>
              <w:autoSpaceDN w:val="0"/>
              <w:adjustRightInd w:val="0"/>
              <w:spacing w:before="99" w:after="0" w:line="240" w:lineRule="auto"/>
              <w:ind w:left="144"/>
              <w:jc w:val="left"/>
              <w:rPr>
                <w:rFonts w:ascii="Times New Roman" w:hAnsi="Times New Roman"/>
                <w:sz w:val="24"/>
              </w:rPr>
            </w:pPr>
            <w:r w:rsidRPr="00F604CB">
              <w:rPr>
                <w:rFonts w:ascii="Calibri" w:hAnsi="Calibri" w:cs="Calibri"/>
                <w:b/>
                <w:bCs/>
                <w:spacing w:val="3"/>
                <w:w w:val="105"/>
                <w:sz w:val="16"/>
                <w:szCs w:val="16"/>
              </w:rPr>
              <w:t>30</w:t>
            </w:r>
          </w:p>
        </w:tc>
        <w:tc>
          <w:tcPr>
            <w:tcW w:w="526" w:type="dxa"/>
            <w:tcBorders>
              <w:top w:val="single" w:sz="4" w:space="0" w:color="000000"/>
              <w:left w:val="single" w:sz="4" w:space="0" w:color="000000"/>
              <w:bottom w:val="single" w:sz="4" w:space="0" w:color="000000"/>
              <w:right w:val="single" w:sz="4" w:space="0" w:color="000000"/>
            </w:tcBorders>
            <w:shd w:val="clear" w:color="auto" w:fill="BBD9DE"/>
          </w:tcPr>
          <w:p w14:paraId="50268D2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1167" w:type="dxa"/>
            <w:tcBorders>
              <w:top w:val="single" w:sz="4" w:space="0" w:color="000000"/>
              <w:left w:val="single" w:sz="4" w:space="0" w:color="000000"/>
              <w:bottom w:val="single" w:sz="4" w:space="0" w:color="000000"/>
              <w:right w:val="single" w:sz="4" w:space="0" w:color="000000"/>
            </w:tcBorders>
            <w:shd w:val="clear" w:color="auto" w:fill="BBD9DE"/>
          </w:tcPr>
          <w:p w14:paraId="7201C4A4"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r>
      <w:tr w:rsidR="00F604CB" w:rsidRPr="00F604CB" w14:paraId="7D11A3AC" w14:textId="77777777">
        <w:trPr>
          <w:trHeight w:hRule="exact" w:val="407"/>
        </w:trPr>
        <w:tc>
          <w:tcPr>
            <w:tcW w:w="1080" w:type="dxa"/>
            <w:vMerge w:val="restart"/>
            <w:tcBorders>
              <w:top w:val="single" w:sz="4" w:space="0" w:color="000000"/>
              <w:left w:val="single" w:sz="4" w:space="0" w:color="000000"/>
              <w:bottom w:val="nil"/>
              <w:right w:val="single" w:sz="4" w:space="0" w:color="000000"/>
            </w:tcBorders>
            <w:shd w:val="clear" w:color="auto" w:fill="5AA1AD"/>
            <w:textDirection w:val="btLr"/>
          </w:tcPr>
          <w:p w14:paraId="1780C394" w14:textId="77777777" w:rsidR="00F604CB" w:rsidRPr="00F604CB" w:rsidRDefault="00F604CB" w:rsidP="00F604CB">
            <w:pPr>
              <w:kinsoku w:val="0"/>
              <w:overflowPunct w:val="0"/>
              <w:autoSpaceDE w:val="0"/>
              <w:autoSpaceDN w:val="0"/>
              <w:adjustRightInd w:val="0"/>
              <w:spacing w:before="100" w:after="0" w:line="275" w:lineRule="auto"/>
              <w:ind w:left="-25" w:right="123" w:firstLine="9"/>
              <w:jc w:val="left"/>
              <w:rPr>
                <w:rFonts w:ascii="Times New Roman" w:hAnsi="Times New Roman"/>
                <w:sz w:val="24"/>
              </w:rPr>
            </w:pPr>
            <w:proofErr w:type="spellStart"/>
            <w:r w:rsidRPr="00F604CB">
              <w:rPr>
                <w:rFonts w:ascii="Calibri" w:hAnsi="Calibri" w:cs="Calibri"/>
                <w:b/>
                <w:bCs/>
                <w:spacing w:val="-1"/>
                <w:sz w:val="16"/>
                <w:szCs w:val="16"/>
              </w:rPr>
              <w:t>senschaft</w:t>
            </w:r>
            <w:proofErr w:type="spellEnd"/>
            <w:r w:rsidRPr="00F604CB">
              <w:rPr>
                <w:rFonts w:ascii="Calibri" w:hAnsi="Calibri" w:cs="Calibri"/>
                <w:b/>
                <w:bCs/>
                <w:spacing w:val="-1"/>
                <w:sz w:val="16"/>
                <w:szCs w:val="16"/>
              </w:rPr>
              <w:t>-</w:t>
            </w:r>
            <w:r w:rsidRPr="00F604CB">
              <w:rPr>
                <w:rFonts w:ascii="Calibri" w:hAnsi="Calibri" w:cs="Calibri"/>
                <w:b/>
                <w:bCs/>
                <w:spacing w:val="25"/>
                <w:w w:val="103"/>
                <w:sz w:val="16"/>
                <w:szCs w:val="16"/>
              </w:rPr>
              <w:t xml:space="preserve"> </w:t>
            </w:r>
            <w:proofErr w:type="spellStart"/>
            <w:r w:rsidRPr="00F604CB">
              <w:rPr>
                <w:rFonts w:ascii="Calibri" w:hAnsi="Calibri" w:cs="Calibri"/>
                <w:b/>
                <w:bCs/>
                <w:spacing w:val="-2"/>
                <w:sz w:val="16"/>
                <w:szCs w:val="16"/>
              </w:rPr>
              <w:t>che</w:t>
            </w:r>
            <w:proofErr w:type="spellEnd"/>
            <w:r w:rsidRPr="00F604CB">
              <w:rPr>
                <w:rFonts w:ascii="Calibri" w:hAnsi="Calibri" w:cs="Calibri"/>
                <w:b/>
                <w:bCs/>
                <w:spacing w:val="17"/>
                <w:sz w:val="16"/>
                <w:szCs w:val="16"/>
              </w:rPr>
              <w:t xml:space="preserve"> </w:t>
            </w:r>
            <w:r w:rsidRPr="00F604CB">
              <w:rPr>
                <w:rFonts w:ascii="Calibri" w:hAnsi="Calibri" w:cs="Calibri"/>
                <w:b/>
                <w:bCs/>
                <w:spacing w:val="-2"/>
                <w:sz w:val="16"/>
                <w:szCs w:val="16"/>
              </w:rPr>
              <w:t>und</w:t>
            </w:r>
            <w:r w:rsidRPr="00F604CB">
              <w:rPr>
                <w:rFonts w:ascii="Calibri" w:hAnsi="Calibri" w:cs="Calibri"/>
                <w:b/>
                <w:bCs/>
                <w:spacing w:val="25"/>
                <w:w w:val="102"/>
                <w:sz w:val="16"/>
                <w:szCs w:val="16"/>
              </w:rPr>
              <w:t xml:space="preserve"> </w:t>
            </w:r>
            <w:proofErr w:type="spellStart"/>
            <w:r w:rsidRPr="00F604CB">
              <w:rPr>
                <w:rFonts w:ascii="Calibri" w:hAnsi="Calibri" w:cs="Calibri"/>
                <w:b/>
                <w:bCs/>
                <w:spacing w:val="-2"/>
                <w:sz w:val="16"/>
                <w:szCs w:val="16"/>
              </w:rPr>
              <w:t>thodische</w:t>
            </w:r>
            <w:proofErr w:type="spellEnd"/>
            <w:r w:rsidRPr="00F604CB">
              <w:rPr>
                <w:rFonts w:ascii="Calibri" w:hAnsi="Calibri" w:cs="Calibri"/>
                <w:b/>
                <w:bCs/>
                <w:spacing w:val="29"/>
                <w:w w:val="103"/>
                <w:sz w:val="16"/>
                <w:szCs w:val="16"/>
              </w:rPr>
              <w:t xml:space="preserve"> </w:t>
            </w:r>
            <w:proofErr w:type="spellStart"/>
            <w:r w:rsidRPr="00F604CB">
              <w:rPr>
                <w:rFonts w:ascii="Calibri" w:hAnsi="Calibri" w:cs="Calibri"/>
                <w:b/>
                <w:bCs/>
                <w:sz w:val="16"/>
                <w:szCs w:val="16"/>
              </w:rPr>
              <w:t>mpetenz</w:t>
            </w:r>
            <w:proofErr w:type="spellEnd"/>
          </w:p>
        </w:tc>
        <w:tc>
          <w:tcPr>
            <w:tcW w:w="643" w:type="dxa"/>
            <w:tcBorders>
              <w:top w:val="single" w:sz="4" w:space="0" w:color="000000"/>
              <w:left w:val="single" w:sz="4" w:space="0" w:color="000000"/>
              <w:bottom w:val="single" w:sz="4" w:space="0" w:color="000000"/>
              <w:right w:val="single" w:sz="4" w:space="0" w:color="000000"/>
            </w:tcBorders>
          </w:tcPr>
          <w:p w14:paraId="41DBBA90" w14:textId="77777777" w:rsidR="00F604CB" w:rsidRPr="00F604CB" w:rsidRDefault="00F604CB" w:rsidP="00F604CB">
            <w:pPr>
              <w:kinsoku w:val="0"/>
              <w:overflowPunct w:val="0"/>
              <w:autoSpaceDE w:val="0"/>
              <w:autoSpaceDN w:val="0"/>
              <w:adjustRightInd w:val="0"/>
              <w:spacing w:before="99" w:after="0" w:line="240" w:lineRule="auto"/>
              <w:ind w:left="154"/>
              <w:jc w:val="left"/>
              <w:rPr>
                <w:rFonts w:ascii="Times New Roman" w:hAnsi="Times New Roman"/>
                <w:sz w:val="24"/>
              </w:rPr>
            </w:pPr>
            <w:r w:rsidRPr="00F604CB">
              <w:rPr>
                <w:rFonts w:ascii="Calibri" w:hAnsi="Calibri" w:cs="Calibri"/>
                <w:spacing w:val="2"/>
                <w:w w:val="105"/>
                <w:sz w:val="16"/>
                <w:szCs w:val="16"/>
              </w:rPr>
              <w:t>M10</w:t>
            </w:r>
          </w:p>
        </w:tc>
        <w:tc>
          <w:tcPr>
            <w:tcW w:w="3124" w:type="dxa"/>
            <w:tcBorders>
              <w:top w:val="single" w:sz="4" w:space="0" w:color="000000"/>
              <w:left w:val="single" w:sz="4" w:space="0" w:color="000000"/>
              <w:bottom w:val="single" w:sz="4" w:space="0" w:color="000000"/>
              <w:right w:val="single" w:sz="4" w:space="0" w:color="000000"/>
            </w:tcBorders>
          </w:tcPr>
          <w:p w14:paraId="25911030"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r w:rsidRPr="00F604CB">
              <w:rPr>
                <w:rFonts w:ascii="Calibri" w:hAnsi="Calibri" w:cs="Calibri"/>
                <w:spacing w:val="-1"/>
                <w:w w:val="105"/>
                <w:sz w:val="16"/>
                <w:szCs w:val="16"/>
              </w:rPr>
              <w:t>Forschungsmethoden</w:t>
            </w:r>
          </w:p>
        </w:tc>
        <w:tc>
          <w:tcPr>
            <w:tcW w:w="408" w:type="dxa"/>
            <w:tcBorders>
              <w:top w:val="single" w:sz="4" w:space="0" w:color="000000"/>
              <w:left w:val="single" w:sz="4" w:space="0" w:color="000000"/>
              <w:bottom w:val="single" w:sz="4" w:space="0" w:color="000000"/>
              <w:right w:val="single" w:sz="4" w:space="0" w:color="000000"/>
            </w:tcBorders>
          </w:tcPr>
          <w:p w14:paraId="4926CE2A"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70BFFB18" w14:textId="77777777" w:rsidR="00F604CB" w:rsidRPr="00F604CB" w:rsidRDefault="00F604CB" w:rsidP="00F604CB">
            <w:pPr>
              <w:kinsoku w:val="0"/>
              <w:overflowPunct w:val="0"/>
              <w:autoSpaceDE w:val="0"/>
              <w:autoSpaceDN w:val="0"/>
              <w:adjustRightInd w:val="0"/>
              <w:spacing w:before="99"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1010BFC2" w14:textId="77777777" w:rsidR="00F604CB" w:rsidRPr="00F604CB" w:rsidRDefault="00F604CB" w:rsidP="00F604CB">
            <w:pPr>
              <w:kinsoku w:val="0"/>
              <w:overflowPunct w:val="0"/>
              <w:autoSpaceDE w:val="0"/>
              <w:autoSpaceDN w:val="0"/>
              <w:adjustRightInd w:val="0"/>
              <w:spacing w:before="99" w:after="0" w:line="240" w:lineRule="auto"/>
              <w:ind w:left="115"/>
              <w:jc w:val="left"/>
              <w:rPr>
                <w:rFonts w:ascii="Times New Roman" w:hAnsi="Times New Roman"/>
                <w:sz w:val="24"/>
              </w:rPr>
            </w:pPr>
            <w:r w:rsidRPr="00F604CB">
              <w:rPr>
                <w:rFonts w:ascii="Calibri" w:hAnsi="Calibri" w:cs="Calibri"/>
                <w:spacing w:val="3"/>
                <w:w w:val="105"/>
                <w:sz w:val="16"/>
                <w:szCs w:val="16"/>
              </w:rPr>
              <w:t>30</w:t>
            </w:r>
          </w:p>
        </w:tc>
        <w:tc>
          <w:tcPr>
            <w:tcW w:w="409" w:type="dxa"/>
            <w:tcBorders>
              <w:top w:val="single" w:sz="4" w:space="0" w:color="000000"/>
              <w:left w:val="single" w:sz="4" w:space="0" w:color="000000"/>
              <w:bottom w:val="single" w:sz="4" w:space="0" w:color="000000"/>
              <w:right w:val="single" w:sz="4" w:space="0" w:color="000000"/>
            </w:tcBorders>
          </w:tcPr>
          <w:p w14:paraId="6D9928A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8" w:type="dxa"/>
            <w:tcBorders>
              <w:top w:val="single" w:sz="4" w:space="0" w:color="000000"/>
              <w:left w:val="single" w:sz="4" w:space="0" w:color="000000"/>
              <w:bottom w:val="single" w:sz="4" w:space="0" w:color="000000"/>
              <w:right w:val="single" w:sz="4" w:space="0" w:color="000000"/>
            </w:tcBorders>
          </w:tcPr>
          <w:p w14:paraId="27B96AD5"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tcPr>
          <w:p w14:paraId="0F44310B" w14:textId="77777777" w:rsidR="00F604CB" w:rsidRPr="00F604CB" w:rsidRDefault="00F604CB" w:rsidP="00F604CB">
            <w:pPr>
              <w:kinsoku w:val="0"/>
              <w:overflowPunct w:val="0"/>
              <w:autoSpaceDE w:val="0"/>
              <w:autoSpaceDN w:val="0"/>
              <w:adjustRightInd w:val="0"/>
              <w:spacing w:before="99" w:after="0" w:line="240" w:lineRule="auto"/>
              <w:ind w:left="144"/>
              <w:jc w:val="left"/>
              <w:rPr>
                <w:rFonts w:ascii="Times New Roman" w:hAnsi="Times New Roman"/>
                <w:sz w:val="24"/>
              </w:rPr>
            </w:pPr>
            <w:r w:rsidRPr="00F604CB">
              <w:rPr>
                <w:rFonts w:ascii="Calibri" w:hAnsi="Calibri" w:cs="Calibri"/>
                <w:spacing w:val="3"/>
                <w:w w:val="105"/>
                <w:sz w:val="16"/>
                <w:szCs w:val="16"/>
              </w:rPr>
              <w:t>10</w:t>
            </w:r>
          </w:p>
        </w:tc>
        <w:tc>
          <w:tcPr>
            <w:tcW w:w="526" w:type="dxa"/>
            <w:tcBorders>
              <w:top w:val="single" w:sz="4" w:space="0" w:color="000000"/>
              <w:left w:val="single" w:sz="4" w:space="0" w:color="000000"/>
              <w:bottom w:val="single" w:sz="4" w:space="0" w:color="000000"/>
              <w:right w:val="single" w:sz="4" w:space="0" w:color="000000"/>
            </w:tcBorders>
          </w:tcPr>
          <w:p w14:paraId="461A274C" w14:textId="77777777" w:rsidR="00F604CB" w:rsidRPr="00F604CB" w:rsidRDefault="00F604CB" w:rsidP="00F604CB">
            <w:pPr>
              <w:kinsoku w:val="0"/>
              <w:overflowPunct w:val="0"/>
              <w:autoSpaceDE w:val="0"/>
              <w:autoSpaceDN w:val="0"/>
              <w:adjustRightInd w:val="0"/>
              <w:spacing w:before="99" w:after="0" w:line="240" w:lineRule="auto"/>
              <w:ind w:right="2"/>
              <w:jc w:val="center"/>
              <w:rPr>
                <w:rFonts w:ascii="Times New Roman" w:hAnsi="Times New Roman"/>
                <w:sz w:val="24"/>
              </w:rPr>
            </w:pPr>
            <w:r w:rsidRPr="00F604CB">
              <w:rPr>
                <w:rFonts w:ascii="Calibri" w:hAnsi="Calibri" w:cs="Calibri"/>
                <w:w w:val="105"/>
                <w:sz w:val="16"/>
                <w:szCs w:val="16"/>
              </w:rPr>
              <w:t>3</w:t>
            </w:r>
          </w:p>
        </w:tc>
        <w:tc>
          <w:tcPr>
            <w:tcW w:w="1167" w:type="dxa"/>
            <w:tcBorders>
              <w:top w:val="single" w:sz="4" w:space="0" w:color="000000"/>
              <w:left w:val="single" w:sz="4" w:space="0" w:color="000000"/>
              <w:bottom w:val="single" w:sz="4" w:space="0" w:color="000000"/>
              <w:right w:val="single" w:sz="4" w:space="0" w:color="000000"/>
            </w:tcBorders>
          </w:tcPr>
          <w:p w14:paraId="74626034" w14:textId="77777777" w:rsidR="00F604CB" w:rsidRPr="00F604CB" w:rsidRDefault="00F604CB" w:rsidP="00F604CB">
            <w:pPr>
              <w:kinsoku w:val="0"/>
              <w:overflowPunct w:val="0"/>
              <w:autoSpaceDE w:val="0"/>
              <w:autoSpaceDN w:val="0"/>
              <w:adjustRightInd w:val="0"/>
              <w:spacing w:before="99" w:after="0" w:line="240" w:lineRule="auto"/>
              <w:ind w:left="6"/>
              <w:jc w:val="center"/>
              <w:rPr>
                <w:rFonts w:ascii="Times New Roman" w:hAnsi="Times New Roman"/>
                <w:sz w:val="24"/>
              </w:rPr>
            </w:pPr>
            <w:r w:rsidRPr="00F604CB">
              <w:rPr>
                <w:rFonts w:ascii="Calibri" w:hAnsi="Calibri" w:cs="Calibri"/>
                <w:spacing w:val="-1"/>
                <w:w w:val="105"/>
                <w:sz w:val="16"/>
                <w:szCs w:val="16"/>
              </w:rPr>
              <w:t>PRÄS</w:t>
            </w:r>
          </w:p>
        </w:tc>
      </w:tr>
      <w:tr w:rsidR="00F604CB" w:rsidRPr="00F604CB" w14:paraId="44B539E2" w14:textId="77777777">
        <w:trPr>
          <w:trHeight w:hRule="exact" w:val="407"/>
        </w:trPr>
        <w:tc>
          <w:tcPr>
            <w:tcW w:w="1080" w:type="dxa"/>
            <w:vMerge/>
            <w:tcBorders>
              <w:top w:val="single" w:sz="4" w:space="0" w:color="000000"/>
              <w:left w:val="single" w:sz="4" w:space="0" w:color="000000"/>
              <w:bottom w:val="nil"/>
              <w:right w:val="single" w:sz="4" w:space="0" w:color="000000"/>
            </w:tcBorders>
            <w:shd w:val="clear" w:color="auto" w:fill="5AA1AD"/>
            <w:textDirection w:val="btLr"/>
          </w:tcPr>
          <w:p w14:paraId="28C0F632" w14:textId="77777777" w:rsidR="00F604CB" w:rsidRPr="00F604CB" w:rsidRDefault="00F604CB" w:rsidP="00F604CB">
            <w:pPr>
              <w:kinsoku w:val="0"/>
              <w:overflowPunct w:val="0"/>
              <w:autoSpaceDE w:val="0"/>
              <w:autoSpaceDN w:val="0"/>
              <w:adjustRightInd w:val="0"/>
              <w:spacing w:before="99" w:after="0" w:line="240" w:lineRule="auto"/>
              <w:ind w:left="6"/>
              <w:jc w:val="center"/>
              <w:rPr>
                <w:rFonts w:ascii="Times New Roman" w:hAnsi="Times New Roman"/>
                <w:sz w:val="24"/>
              </w:rPr>
            </w:pPr>
          </w:p>
        </w:tc>
        <w:tc>
          <w:tcPr>
            <w:tcW w:w="643" w:type="dxa"/>
            <w:tcBorders>
              <w:top w:val="single" w:sz="4" w:space="0" w:color="000000"/>
              <w:left w:val="single" w:sz="4" w:space="0" w:color="000000"/>
              <w:bottom w:val="single" w:sz="4" w:space="0" w:color="000000"/>
              <w:right w:val="single" w:sz="4" w:space="0" w:color="000000"/>
            </w:tcBorders>
          </w:tcPr>
          <w:p w14:paraId="0DB1A79F" w14:textId="77777777" w:rsidR="00F604CB" w:rsidRPr="00F604CB" w:rsidRDefault="00F604CB" w:rsidP="00F604CB">
            <w:pPr>
              <w:kinsoku w:val="0"/>
              <w:overflowPunct w:val="0"/>
              <w:autoSpaceDE w:val="0"/>
              <w:autoSpaceDN w:val="0"/>
              <w:adjustRightInd w:val="0"/>
              <w:spacing w:before="99" w:after="0" w:line="240" w:lineRule="auto"/>
              <w:ind w:left="154"/>
              <w:jc w:val="left"/>
              <w:rPr>
                <w:rFonts w:ascii="Times New Roman" w:hAnsi="Times New Roman"/>
                <w:sz w:val="24"/>
              </w:rPr>
            </w:pPr>
            <w:r w:rsidRPr="00F604CB">
              <w:rPr>
                <w:rFonts w:ascii="Calibri" w:hAnsi="Calibri" w:cs="Calibri"/>
                <w:spacing w:val="2"/>
                <w:w w:val="105"/>
                <w:sz w:val="16"/>
                <w:szCs w:val="16"/>
              </w:rPr>
              <w:t>M11</w:t>
            </w:r>
          </w:p>
        </w:tc>
        <w:tc>
          <w:tcPr>
            <w:tcW w:w="3124" w:type="dxa"/>
            <w:tcBorders>
              <w:top w:val="single" w:sz="4" w:space="0" w:color="000000"/>
              <w:left w:val="single" w:sz="4" w:space="0" w:color="000000"/>
              <w:bottom w:val="single" w:sz="4" w:space="0" w:color="000000"/>
              <w:right w:val="single" w:sz="4" w:space="0" w:color="000000"/>
            </w:tcBorders>
          </w:tcPr>
          <w:p w14:paraId="73782EDD"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r w:rsidRPr="00F604CB">
              <w:rPr>
                <w:rFonts w:ascii="Calibri" w:hAnsi="Calibri" w:cs="Calibri"/>
                <w:w w:val="105"/>
                <w:sz w:val="16"/>
                <w:szCs w:val="16"/>
              </w:rPr>
              <w:t>Masterthesis</w:t>
            </w:r>
            <w:r w:rsidRPr="00F604CB">
              <w:rPr>
                <w:rFonts w:ascii="Calibri" w:hAnsi="Calibri" w:cs="Calibri"/>
                <w:spacing w:val="-8"/>
                <w:w w:val="105"/>
                <w:sz w:val="16"/>
                <w:szCs w:val="16"/>
              </w:rPr>
              <w:t xml:space="preserve"> </w:t>
            </w:r>
            <w:r w:rsidRPr="00F604CB">
              <w:rPr>
                <w:rFonts w:ascii="Calibri" w:hAnsi="Calibri" w:cs="Calibri"/>
                <w:w w:val="105"/>
                <w:sz w:val="16"/>
                <w:szCs w:val="16"/>
              </w:rPr>
              <w:t>(22</w:t>
            </w:r>
            <w:r w:rsidRPr="00F604CB">
              <w:rPr>
                <w:rFonts w:ascii="Calibri" w:hAnsi="Calibri" w:cs="Calibri"/>
                <w:spacing w:val="-6"/>
                <w:w w:val="105"/>
                <w:sz w:val="16"/>
                <w:szCs w:val="16"/>
              </w:rPr>
              <w:t xml:space="preserve"> </w:t>
            </w:r>
            <w:r w:rsidRPr="00F604CB">
              <w:rPr>
                <w:rFonts w:ascii="Calibri" w:hAnsi="Calibri" w:cs="Calibri"/>
                <w:w w:val="105"/>
                <w:sz w:val="16"/>
                <w:szCs w:val="16"/>
              </w:rPr>
              <w:t>CP)</w:t>
            </w:r>
            <w:r w:rsidRPr="00F604CB">
              <w:rPr>
                <w:rFonts w:ascii="Calibri" w:hAnsi="Calibri" w:cs="Calibri"/>
                <w:spacing w:val="-10"/>
                <w:w w:val="105"/>
                <w:sz w:val="16"/>
                <w:szCs w:val="16"/>
              </w:rPr>
              <w:t xml:space="preserve"> </w:t>
            </w:r>
            <w:r w:rsidRPr="00F604CB">
              <w:rPr>
                <w:rFonts w:ascii="Calibri" w:hAnsi="Calibri" w:cs="Calibri"/>
                <w:spacing w:val="1"/>
                <w:w w:val="105"/>
                <w:sz w:val="16"/>
                <w:szCs w:val="16"/>
              </w:rPr>
              <w:t>mit</w:t>
            </w:r>
            <w:r w:rsidRPr="00F604CB">
              <w:rPr>
                <w:rFonts w:ascii="Calibri" w:hAnsi="Calibri" w:cs="Calibri"/>
                <w:spacing w:val="-8"/>
                <w:w w:val="105"/>
                <w:sz w:val="16"/>
                <w:szCs w:val="16"/>
              </w:rPr>
              <w:t xml:space="preserve"> </w:t>
            </w:r>
            <w:r w:rsidRPr="00F604CB">
              <w:rPr>
                <w:rFonts w:ascii="Calibri" w:hAnsi="Calibri" w:cs="Calibri"/>
                <w:w w:val="105"/>
                <w:sz w:val="16"/>
                <w:szCs w:val="16"/>
              </w:rPr>
              <w:t>Kolloquium</w:t>
            </w:r>
            <w:r w:rsidRPr="00F604CB">
              <w:rPr>
                <w:rFonts w:ascii="Calibri" w:hAnsi="Calibri" w:cs="Calibri"/>
                <w:spacing w:val="-6"/>
                <w:w w:val="105"/>
                <w:sz w:val="16"/>
                <w:szCs w:val="16"/>
              </w:rPr>
              <w:t xml:space="preserve"> </w:t>
            </w:r>
            <w:r w:rsidRPr="00F604CB">
              <w:rPr>
                <w:rFonts w:ascii="Calibri" w:hAnsi="Calibri" w:cs="Calibri"/>
                <w:w w:val="105"/>
                <w:sz w:val="16"/>
                <w:szCs w:val="16"/>
              </w:rPr>
              <w:t>(3CP)</w:t>
            </w:r>
          </w:p>
        </w:tc>
        <w:tc>
          <w:tcPr>
            <w:tcW w:w="408" w:type="dxa"/>
            <w:tcBorders>
              <w:top w:val="single" w:sz="4" w:space="0" w:color="000000"/>
              <w:left w:val="single" w:sz="4" w:space="0" w:color="000000"/>
              <w:bottom w:val="single" w:sz="4" w:space="0" w:color="000000"/>
              <w:right w:val="single" w:sz="4" w:space="0" w:color="000000"/>
            </w:tcBorders>
          </w:tcPr>
          <w:p w14:paraId="64AAC5A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066D6AC4"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2EA5A58A"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9" w:type="dxa"/>
            <w:tcBorders>
              <w:top w:val="single" w:sz="4" w:space="0" w:color="000000"/>
              <w:left w:val="single" w:sz="4" w:space="0" w:color="000000"/>
              <w:bottom w:val="single" w:sz="4" w:space="0" w:color="000000"/>
              <w:right w:val="single" w:sz="4" w:space="0" w:color="000000"/>
            </w:tcBorders>
          </w:tcPr>
          <w:p w14:paraId="23CC6BC9"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08" w:type="dxa"/>
            <w:tcBorders>
              <w:top w:val="single" w:sz="4" w:space="0" w:color="000000"/>
              <w:left w:val="single" w:sz="4" w:space="0" w:color="000000"/>
              <w:bottom w:val="single" w:sz="4" w:space="0" w:color="000000"/>
              <w:right w:val="single" w:sz="4" w:space="0" w:color="000000"/>
            </w:tcBorders>
          </w:tcPr>
          <w:p w14:paraId="744FD0E3" w14:textId="77777777" w:rsidR="00F604CB" w:rsidRPr="00F604CB" w:rsidRDefault="00F604CB" w:rsidP="00F604CB">
            <w:pPr>
              <w:kinsoku w:val="0"/>
              <w:overflowPunct w:val="0"/>
              <w:autoSpaceDE w:val="0"/>
              <w:autoSpaceDN w:val="0"/>
              <w:adjustRightInd w:val="0"/>
              <w:spacing w:before="99" w:after="0" w:line="240" w:lineRule="auto"/>
              <w:ind w:left="115"/>
              <w:jc w:val="left"/>
              <w:rPr>
                <w:rFonts w:ascii="Times New Roman" w:hAnsi="Times New Roman"/>
                <w:sz w:val="24"/>
              </w:rPr>
            </w:pPr>
            <w:r w:rsidRPr="00F604CB">
              <w:rPr>
                <w:rFonts w:ascii="Calibri" w:hAnsi="Calibri" w:cs="Calibri"/>
                <w:spacing w:val="3"/>
                <w:w w:val="105"/>
                <w:sz w:val="16"/>
                <w:szCs w:val="16"/>
              </w:rPr>
              <w:t>10</w:t>
            </w:r>
          </w:p>
        </w:tc>
        <w:tc>
          <w:tcPr>
            <w:tcW w:w="477" w:type="dxa"/>
            <w:tcBorders>
              <w:top w:val="single" w:sz="4" w:space="0" w:color="000000"/>
              <w:left w:val="single" w:sz="4" w:space="0" w:color="000000"/>
              <w:bottom w:val="single" w:sz="4" w:space="0" w:color="000000"/>
              <w:right w:val="single" w:sz="4" w:space="0" w:color="000000"/>
            </w:tcBorders>
          </w:tcPr>
          <w:p w14:paraId="350D909F" w14:textId="77777777" w:rsidR="00F604CB" w:rsidRPr="00F604CB" w:rsidRDefault="00F604CB" w:rsidP="00F604CB">
            <w:pPr>
              <w:kinsoku w:val="0"/>
              <w:overflowPunct w:val="0"/>
              <w:autoSpaceDE w:val="0"/>
              <w:autoSpaceDN w:val="0"/>
              <w:adjustRightInd w:val="0"/>
              <w:spacing w:before="99" w:after="0" w:line="240" w:lineRule="auto"/>
              <w:ind w:left="144"/>
              <w:jc w:val="left"/>
              <w:rPr>
                <w:rFonts w:ascii="Times New Roman" w:hAnsi="Times New Roman"/>
                <w:sz w:val="24"/>
              </w:rPr>
            </w:pPr>
            <w:r w:rsidRPr="00F604CB">
              <w:rPr>
                <w:rFonts w:ascii="Calibri" w:hAnsi="Calibri" w:cs="Calibri"/>
                <w:spacing w:val="3"/>
                <w:w w:val="105"/>
                <w:sz w:val="16"/>
                <w:szCs w:val="16"/>
              </w:rPr>
              <w:t>25</w:t>
            </w:r>
          </w:p>
        </w:tc>
        <w:tc>
          <w:tcPr>
            <w:tcW w:w="526" w:type="dxa"/>
            <w:tcBorders>
              <w:top w:val="single" w:sz="4" w:space="0" w:color="000000"/>
              <w:left w:val="single" w:sz="4" w:space="0" w:color="000000"/>
              <w:bottom w:val="single" w:sz="4" w:space="0" w:color="000000"/>
              <w:right w:val="single" w:sz="4" w:space="0" w:color="000000"/>
            </w:tcBorders>
          </w:tcPr>
          <w:p w14:paraId="6471FCD9" w14:textId="77777777" w:rsidR="00F604CB" w:rsidRPr="00F604CB" w:rsidRDefault="00F604CB" w:rsidP="00F604CB">
            <w:pPr>
              <w:kinsoku w:val="0"/>
              <w:overflowPunct w:val="0"/>
              <w:autoSpaceDE w:val="0"/>
              <w:autoSpaceDN w:val="0"/>
              <w:adjustRightInd w:val="0"/>
              <w:spacing w:before="99" w:after="0" w:line="240" w:lineRule="auto"/>
              <w:ind w:right="2"/>
              <w:jc w:val="center"/>
              <w:rPr>
                <w:rFonts w:ascii="Times New Roman" w:hAnsi="Times New Roman"/>
                <w:sz w:val="24"/>
              </w:rPr>
            </w:pPr>
            <w:r w:rsidRPr="00F604CB">
              <w:rPr>
                <w:rFonts w:ascii="Calibri" w:hAnsi="Calibri" w:cs="Calibri"/>
                <w:w w:val="105"/>
                <w:sz w:val="16"/>
                <w:szCs w:val="16"/>
              </w:rPr>
              <w:t>5</w:t>
            </w:r>
          </w:p>
        </w:tc>
        <w:tc>
          <w:tcPr>
            <w:tcW w:w="1167" w:type="dxa"/>
            <w:tcBorders>
              <w:top w:val="single" w:sz="4" w:space="0" w:color="000000"/>
              <w:left w:val="single" w:sz="4" w:space="0" w:color="000000"/>
              <w:bottom w:val="single" w:sz="4" w:space="0" w:color="000000"/>
              <w:right w:val="single" w:sz="4" w:space="0" w:color="000000"/>
            </w:tcBorders>
          </w:tcPr>
          <w:p w14:paraId="03FE0FEA" w14:textId="77777777" w:rsidR="00F604CB" w:rsidRPr="00F604CB" w:rsidRDefault="00F604CB" w:rsidP="00F604CB">
            <w:pPr>
              <w:kinsoku w:val="0"/>
              <w:overflowPunct w:val="0"/>
              <w:autoSpaceDE w:val="0"/>
              <w:autoSpaceDN w:val="0"/>
              <w:adjustRightInd w:val="0"/>
              <w:spacing w:before="99" w:after="0" w:line="240" w:lineRule="auto"/>
              <w:ind w:left="242"/>
              <w:jc w:val="left"/>
              <w:rPr>
                <w:rFonts w:ascii="Times New Roman" w:hAnsi="Times New Roman"/>
                <w:sz w:val="24"/>
              </w:rPr>
            </w:pPr>
            <w:r w:rsidRPr="00F604CB">
              <w:rPr>
                <w:rFonts w:ascii="Calibri" w:hAnsi="Calibri" w:cs="Calibri"/>
                <w:w w:val="105"/>
                <w:sz w:val="16"/>
                <w:szCs w:val="16"/>
              </w:rPr>
              <w:t>MAR,</w:t>
            </w:r>
            <w:r w:rsidRPr="00F604CB">
              <w:rPr>
                <w:rFonts w:ascii="Calibri" w:hAnsi="Calibri" w:cs="Calibri"/>
                <w:spacing w:val="-15"/>
                <w:w w:val="105"/>
                <w:sz w:val="16"/>
                <w:szCs w:val="16"/>
              </w:rPr>
              <w:t xml:space="preserve"> </w:t>
            </w:r>
            <w:r w:rsidRPr="00F604CB">
              <w:rPr>
                <w:rFonts w:ascii="Calibri" w:hAnsi="Calibri" w:cs="Calibri"/>
                <w:spacing w:val="-1"/>
                <w:w w:val="105"/>
                <w:sz w:val="16"/>
                <w:szCs w:val="16"/>
              </w:rPr>
              <w:t>KOL</w:t>
            </w:r>
          </w:p>
        </w:tc>
      </w:tr>
      <w:tr w:rsidR="00F604CB" w:rsidRPr="00F604CB" w14:paraId="6B83737C" w14:textId="77777777">
        <w:trPr>
          <w:trHeight w:hRule="exact" w:val="408"/>
        </w:trPr>
        <w:tc>
          <w:tcPr>
            <w:tcW w:w="1080" w:type="dxa"/>
            <w:tcBorders>
              <w:top w:val="nil"/>
              <w:left w:val="single" w:sz="4" w:space="0" w:color="000000"/>
              <w:bottom w:val="single" w:sz="4" w:space="0" w:color="000000"/>
              <w:right w:val="single" w:sz="4" w:space="0" w:color="000000"/>
            </w:tcBorders>
            <w:shd w:val="clear" w:color="auto" w:fill="5AA1AD"/>
            <w:textDirection w:val="btLr"/>
          </w:tcPr>
          <w:p w14:paraId="777A5D94" w14:textId="77777777" w:rsidR="00F604CB" w:rsidRPr="00F604CB" w:rsidRDefault="00F604CB" w:rsidP="00F604CB">
            <w:pPr>
              <w:kinsoku w:val="0"/>
              <w:overflowPunct w:val="0"/>
              <w:autoSpaceDE w:val="0"/>
              <w:autoSpaceDN w:val="0"/>
              <w:adjustRightInd w:val="0"/>
              <w:spacing w:before="100" w:after="0" w:line="275" w:lineRule="auto"/>
              <w:ind w:left="164" w:right="1" w:hanging="30"/>
              <w:jc w:val="right"/>
              <w:rPr>
                <w:rFonts w:ascii="Times New Roman" w:hAnsi="Times New Roman"/>
                <w:sz w:val="24"/>
              </w:rPr>
            </w:pPr>
            <w:r w:rsidRPr="00F604CB">
              <w:rPr>
                <w:rFonts w:ascii="Calibri" w:hAnsi="Calibri" w:cs="Calibri"/>
                <w:b/>
                <w:bCs/>
                <w:spacing w:val="-2"/>
                <w:sz w:val="16"/>
                <w:szCs w:val="16"/>
              </w:rPr>
              <w:t>Wis</w:t>
            </w:r>
            <w:r w:rsidRPr="00F604CB">
              <w:rPr>
                <w:rFonts w:ascii="Calibri" w:hAnsi="Calibri" w:cs="Calibri"/>
                <w:b/>
                <w:bCs/>
                <w:spacing w:val="21"/>
                <w:w w:val="102"/>
                <w:sz w:val="16"/>
                <w:szCs w:val="16"/>
              </w:rPr>
              <w:t xml:space="preserve"> </w:t>
            </w:r>
            <w:r w:rsidRPr="00F604CB">
              <w:rPr>
                <w:rFonts w:ascii="Calibri" w:hAnsi="Calibri" w:cs="Calibri"/>
                <w:b/>
                <w:bCs/>
                <w:spacing w:val="-1"/>
                <w:sz w:val="16"/>
                <w:szCs w:val="16"/>
              </w:rPr>
              <w:t>li</w:t>
            </w:r>
            <w:r w:rsidRPr="00F604CB">
              <w:rPr>
                <w:rFonts w:ascii="Calibri" w:hAnsi="Calibri" w:cs="Calibri"/>
                <w:b/>
                <w:bCs/>
                <w:spacing w:val="20"/>
                <w:w w:val="102"/>
                <w:sz w:val="16"/>
                <w:szCs w:val="16"/>
              </w:rPr>
              <w:t xml:space="preserve"> </w:t>
            </w:r>
            <w:proofErr w:type="spellStart"/>
            <w:r w:rsidRPr="00F604CB">
              <w:rPr>
                <w:rFonts w:ascii="Calibri" w:hAnsi="Calibri" w:cs="Calibri"/>
                <w:b/>
                <w:bCs/>
                <w:sz w:val="16"/>
                <w:szCs w:val="16"/>
              </w:rPr>
              <w:t>me</w:t>
            </w:r>
            <w:proofErr w:type="spellEnd"/>
            <w:r w:rsidRPr="00F604CB">
              <w:rPr>
                <w:rFonts w:ascii="Calibri" w:hAnsi="Calibri" w:cs="Calibri"/>
                <w:b/>
                <w:bCs/>
                <w:spacing w:val="21"/>
                <w:w w:val="103"/>
                <w:sz w:val="16"/>
                <w:szCs w:val="16"/>
              </w:rPr>
              <w:t xml:space="preserve"> </w:t>
            </w:r>
            <w:r w:rsidRPr="00F604CB">
              <w:rPr>
                <w:rFonts w:ascii="Calibri" w:hAnsi="Calibri" w:cs="Calibri"/>
                <w:b/>
                <w:bCs/>
                <w:spacing w:val="-2"/>
                <w:sz w:val="16"/>
                <w:szCs w:val="16"/>
              </w:rPr>
              <w:t>Ko</w:t>
            </w:r>
          </w:p>
        </w:tc>
        <w:tc>
          <w:tcPr>
            <w:tcW w:w="3767" w:type="dxa"/>
            <w:gridSpan w:val="2"/>
            <w:tcBorders>
              <w:top w:val="single" w:sz="4" w:space="0" w:color="000000"/>
              <w:left w:val="single" w:sz="4" w:space="0" w:color="000000"/>
              <w:bottom w:val="single" w:sz="4" w:space="0" w:color="000000"/>
              <w:right w:val="single" w:sz="4" w:space="0" w:color="000000"/>
            </w:tcBorders>
            <w:shd w:val="clear" w:color="auto" w:fill="5AA1AD"/>
          </w:tcPr>
          <w:p w14:paraId="2C64E5BC" w14:textId="77777777" w:rsidR="00F604CB" w:rsidRPr="00F604CB" w:rsidRDefault="00F604CB" w:rsidP="00F604CB">
            <w:pPr>
              <w:kinsoku w:val="0"/>
              <w:overflowPunct w:val="0"/>
              <w:autoSpaceDE w:val="0"/>
              <w:autoSpaceDN w:val="0"/>
              <w:adjustRightInd w:val="0"/>
              <w:spacing w:before="99" w:after="0" w:line="240" w:lineRule="auto"/>
              <w:ind w:left="28"/>
              <w:jc w:val="left"/>
              <w:rPr>
                <w:rFonts w:ascii="Times New Roman" w:hAnsi="Times New Roman"/>
                <w:sz w:val="24"/>
              </w:rPr>
            </w:pPr>
            <w:r w:rsidRPr="00F604CB">
              <w:rPr>
                <w:rFonts w:ascii="Calibri" w:hAnsi="Calibri" w:cs="Calibri"/>
                <w:b/>
                <w:bCs/>
                <w:w w:val="105"/>
                <w:sz w:val="16"/>
                <w:szCs w:val="16"/>
              </w:rPr>
              <w:t>Summe</w:t>
            </w:r>
          </w:p>
        </w:tc>
        <w:tc>
          <w:tcPr>
            <w:tcW w:w="2043" w:type="dxa"/>
            <w:gridSpan w:val="5"/>
            <w:tcBorders>
              <w:top w:val="single" w:sz="4" w:space="0" w:color="000000"/>
              <w:left w:val="single" w:sz="4" w:space="0" w:color="000000"/>
              <w:bottom w:val="single" w:sz="4" w:space="0" w:color="000000"/>
              <w:right w:val="single" w:sz="4" w:space="0" w:color="000000"/>
            </w:tcBorders>
            <w:shd w:val="clear" w:color="auto" w:fill="5AA1AD"/>
          </w:tcPr>
          <w:p w14:paraId="35CE379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477" w:type="dxa"/>
            <w:tcBorders>
              <w:top w:val="single" w:sz="4" w:space="0" w:color="000000"/>
              <w:left w:val="single" w:sz="4" w:space="0" w:color="000000"/>
              <w:bottom w:val="single" w:sz="4" w:space="0" w:color="000000"/>
              <w:right w:val="single" w:sz="4" w:space="0" w:color="000000"/>
            </w:tcBorders>
            <w:shd w:val="clear" w:color="auto" w:fill="5AA1AD"/>
          </w:tcPr>
          <w:p w14:paraId="43374A9C" w14:textId="77777777" w:rsidR="00F604CB" w:rsidRPr="00F604CB" w:rsidRDefault="00F604CB" w:rsidP="00F604CB">
            <w:pPr>
              <w:kinsoku w:val="0"/>
              <w:overflowPunct w:val="0"/>
              <w:autoSpaceDE w:val="0"/>
              <w:autoSpaceDN w:val="0"/>
              <w:adjustRightInd w:val="0"/>
              <w:spacing w:before="99" w:after="0" w:line="240" w:lineRule="auto"/>
              <w:ind w:left="144"/>
              <w:jc w:val="left"/>
              <w:rPr>
                <w:rFonts w:ascii="Times New Roman" w:hAnsi="Times New Roman"/>
                <w:sz w:val="24"/>
              </w:rPr>
            </w:pPr>
            <w:r w:rsidRPr="00F604CB">
              <w:rPr>
                <w:rFonts w:ascii="Calibri" w:hAnsi="Calibri" w:cs="Calibri"/>
                <w:b/>
                <w:bCs/>
                <w:spacing w:val="3"/>
                <w:w w:val="105"/>
                <w:sz w:val="16"/>
                <w:szCs w:val="16"/>
              </w:rPr>
              <w:t>35</w:t>
            </w:r>
          </w:p>
        </w:tc>
        <w:tc>
          <w:tcPr>
            <w:tcW w:w="526" w:type="dxa"/>
            <w:tcBorders>
              <w:top w:val="single" w:sz="4" w:space="0" w:color="000000"/>
              <w:left w:val="single" w:sz="4" w:space="0" w:color="000000"/>
              <w:bottom w:val="single" w:sz="4" w:space="0" w:color="000000"/>
              <w:right w:val="single" w:sz="4" w:space="0" w:color="000000"/>
            </w:tcBorders>
            <w:shd w:val="clear" w:color="auto" w:fill="5AA1AD"/>
          </w:tcPr>
          <w:p w14:paraId="3B3629B3"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1167" w:type="dxa"/>
            <w:tcBorders>
              <w:top w:val="single" w:sz="4" w:space="0" w:color="000000"/>
              <w:left w:val="single" w:sz="4" w:space="0" w:color="000000"/>
              <w:bottom w:val="single" w:sz="4" w:space="0" w:color="000000"/>
              <w:right w:val="single" w:sz="4" w:space="0" w:color="000000"/>
            </w:tcBorders>
            <w:shd w:val="clear" w:color="auto" w:fill="5AA1AD"/>
          </w:tcPr>
          <w:p w14:paraId="27EA8881"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r>
      <w:tr w:rsidR="00F604CB" w:rsidRPr="00F604CB" w14:paraId="16A2EC41" w14:textId="77777777">
        <w:trPr>
          <w:trHeight w:hRule="exact" w:val="407"/>
        </w:trPr>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2CF245D9"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3767" w:type="dxa"/>
            <w:gridSpan w:val="2"/>
            <w:tcBorders>
              <w:top w:val="single" w:sz="4" w:space="0" w:color="000000"/>
              <w:left w:val="single" w:sz="4" w:space="0" w:color="000000"/>
              <w:bottom w:val="single" w:sz="4" w:space="0" w:color="000000"/>
              <w:right w:val="single" w:sz="4" w:space="0" w:color="000000"/>
            </w:tcBorders>
            <w:shd w:val="clear" w:color="auto" w:fill="D9D9D9"/>
          </w:tcPr>
          <w:p w14:paraId="656E5B97" w14:textId="77777777" w:rsidR="00F604CB" w:rsidRPr="00F604CB" w:rsidRDefault="00F604CB" w:rsidP="00F604CB">
            <w:pPr>
              <w:kinsoku w:val="0"/>
              <w:overflowPunct w:val="0"/>
              <w:autoSpaceDE w:val="0"/>
              <w:autoSpaceDN w:val="0"/>
              <w:adjustRightInd w:val="0"/>
              <w:spacing w:before="98" w:after="0" w:line="240" w:lineRule="auto"/>
              <w:ind w:left="1721"/>
              <w:jc w:val="left"/>
              <w:rPr>
                <w:rFonts w:ascii="Times New Roman" w:hAnsi="Times New Roman"/>
                <w:sz w:val="24"/>
              </w:rPr>
            </w:pPr>
            <w:r w:rsidRPr="00F604CB">
              <w:rPr>
                <w:rFonts w:ascii="Calibri" w:hAnsi="Calibri" w:cs="Calibri"/>
                <w:b/>
                <w:bCs/>
                <w:w w:val="105"/>
                <w:sz w:val="16"/>
                <w:szCs w:val="16"/>
              </w:rPr>
              <w:t>Summe</w:t>
            </w:r>
            <w:r w:rsidRPr="00F604CB">
              <w:rPr>
                <w:rFonts w:ascii="Calibri" w:hAnsi="Calibri" w:cs="Calibri"/>
                <w:b/>
                <w:bCs/>
                <w:spacing w:val="-8"/>
                <w:w w:val="105"/>
                <w:sz w:val="16"/>
                <w:szCs w:val="16"/>
              </w:rPr>
              <w:t xml:space="preserve"> </w:t>
            </w:r>
            <w:r w:rsidRPr="00F604CB">
              <w:rPr>
                <w:rFonts w:ascii="Calibri" w:hAnsi="Calibri" w:cs="Calibri"/>
                <w:b/>
                <w:bCs/>
                <w:spacing w:val="-1"/>
                <w:w w:val="105"/>
                <w:sz w:val="16"/>
                <w:szCs w:val="16"/>
              </w:rPr>
              <w:t>Stunden</w:t>
            </w:r>
            <w:r w:rsidRPr="00F604CB">
              <w:rPr>
                <w:rFonts w:ascii="Calibri" w:hAnsi="Calibri" w:cs="Calibri"/>
                <w:b/>
                <w:bCs/>
                <w:spacing w:val="-11"/>
                <w:w w:val="105"/>
                <w:sz w:val="16"/>
                <w:szCs w:val="16"/>
              </w:rPr>
              <w:t xml:space="preserve"> </w:t>
            </w:r>
            <w:r w:rsidRPr="00F604CB">
              <w:rPr>
                <w:rFonts w:ascii="Calibri" w:hAnsi="Calibri" w:cs="Calibri"/>
                <w:b/>
                <w:bCs/>
                <w:spacing w:val="-3"/>
                <w:w w:val="105"/>
                <w:sz w:val="16"/>
                <w:szCs w:val="16"/>
              </w:rPr>
              <w:t>je</w:t>
            </w:r>
            <w:r w:rsidRPr="00F604CB">
              <w:rPr>
                <w:rFonts w:ascii="Calibri" w:hAnsi="Calibri" w:cs="Calibri"/>
                <w:b/>
                <w:bCs/>
                <w:spacing w:val="-8"/>
                <w:w w:val="105"/>
                <w:sz w:val="16"/>
                <w:szCs w:val="16"/>
              </w:rPr>
              <w:t xml:space="preserve"> </w:t>
            </w:r>
            <w:r w:rsidRPr="00F604CB">
              <w:rPr>
                <w:rFonts w:ascii="Calibri" w:hAnsi="Calibri" w:cs="Calibri"/>
                <w:b/>
                <w:bCs/>
                <w:spacing w:val="1"/>
                <w:w w:val="105"/>
                <w:sz w:val="16"/>
                <w:szCs w:val="16"/>
              </w:rPr>
              <w:t>Semester</w:t>
            </w:r>
          </w:p>
        </w:tc>
        <w:tc>
          <w:tcPr>
            <w:tcW w:w="408" w:type="dxa"/>
            <w:tcBorders>
              <w:top w:val="single" w:sz="4" w:space="0" w:color="000000"/>
              <w:left w:val="single" w:sz="4" w:space="0" w:color="000000"/>
              <w:bottom w:val="single" w:sz="4" w:space="0" w:color="000000"/>
              <w:right w:val="single" w:sz="4" w:space="0" w:color="000000"/>
            </w:tcBorders>
            <w:shd w:val="clear" w:color="auto" w:fill="D9D9D9"/>
          </w:tcPr>
          <w:p w14:paraId="55BC8DD1" w14:textId="77777777" w:rsidR="00F604CB" w:rsidRPr="00F604CB" w:rsidRDefault="00F604CB" w:rsidP="00F604CB">
            <w:pPr>
              <w:kinsoku w:val="0"/>
              <w:overflowPunct w:val="0"/>
              <w:autoSpaceDE w:val="0"/>
              <w:autoSpaceDN w:val="0"/>
              <w:adjustRightInd w:val="0"/>
              <w:spacing w:before="98" w:after="0" w:line="240" w:lineRule="auto"/>
              <w:ind w:left="66"/>
              <w:jc w:val="left"/>
              <w:rPr>
                <w:rFonts w:ascii="Times New Roman" w:hAnsi="Times New Roman"/>
                <w:sz w:val="24"/>
              </w:rPr>
            </w:pPr>
            <w:r w:rsidRPr="00F604CB">
              <w:rPr>
                <w:rFonts w:ascii="Calibri" w:hAnsi="Calibri" w:cs="Calibri"/>
                <w:spacing w:val="3"/>
                <w:w w:val="105"/>
                <w:sz w:val="16"/>
                <w:szCs w:val="16"/>
              </w:rPr>
              <w:t>120</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3D995C39" w14:textId="77777777" w:rsidR="00F604CB" w:rsidRPr="00F604CB" w:rsidRDefault="00F604CB" w:rsidP="00F604CB">
            <w:pPr>
              <w:kinsoku w:val="0"/>
              <w:overflowPunct w:val="0"/>
              <w:autoSpaceDE w:val="0"/>
              <w:autoSpaceDN w:val="0"/>
              <w:adjustRightInd w:val="0"/>
              <w:spacing w:before="98" w:after="0" w:line="240" w:lineRule="auto"/>
              <w:ind w:left="67"/>
              <w:jc w:val="left"/>
              <w:rPr>
                <w:rFonts w:ascii="Times New Roman" w:hAnsi="Times New Roman"/>
                <w:sz w:val="24"/>
              </w:rPr>
            </w:pPr>
            <w:r w:rsidRPr="00F604CB">
              <w:rPr>
                <w:rFonts w:ascii="Calibri" w:hAnsi="Calibri" w:cs="Calibri"/>
                <w:spacing w:val="3"/>
                <w:w w:val="105"/>
                <w:sz w:val="16"/>
                <w:szCs w:val="16"/>
              </w:rPr>
              <w:t>120</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3F73D39E"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90</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598A373A" w14:textId="77777777" w:rsidR="00F604CB" w:rsidRPr="00F604CB" w:rsidRDefault="00F604CB" w:rsidP="00F604CB">
            <w:pPr>
              <w:kinsoku w:val="0"/>
              <w:overflowPunct w:val="0"/>
              <w:autoSpaceDE w:val="0"/>
              <w:autoSpaceDN w:val="0"/>
              <w:adjustRightInd w:val="0"/>
              <w:spacing w:before="98" w:after="0" w:line="240" w:lineRule="auto"/>
              <w:ind w:left="67"/>
              <w:jc w:val="left"/>
              <w:rPr>
                <w:rFonts w:ascii="Times New Roman" w:hAnsi="Times New Roman"/>
                <w:sz w:val="24"/>
              </w:rPr>
            </w:pPr>
            <w:r w:rsidRPr="00F604CB">
              <w:rPr>
                <w:rFonts w:ascii="Calibri" w:hAnsi="Calibri" w:cs="Calibri"/>
                <w:spacing w:val="3"/>
                <w:w w:val="105"/>
                <w:sz w:val="16"/>
                <w:szCs w:val="16"/>
              </w:rPr>
              <w:t>120</w:t>
            </w:r>
          </w:p>
        </w:tc>
        <w:tc>
          <w:tcPr>
            <w:tcW w:w="408" w:type="dxa"/>
            <w:tcBorders>
              <w:top w:val="single" w:sz="4" w:space="0" w:color="000000"/>
              <w:left w:val="single" w:sz="4" w:space="0" w:color="000000"/>
              <w:bottom w:val="single" w:sz="4" w:space="0" w:color="000000"/>
              <w:right w:val="single" w:sz="4" w:space="0" w:color="000000"/>
            </w:tcBorders>
            <w:shd w:val="clear" w:color="auto" w:fill="D9D9D9"/>
          </w:tcPr>
          <w:p w14:paraId="26759C51"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10</w:t>
            </w:r>
          </w:p>
        </w:tc>
        <w:tc>
          <w:tcPr>
            <w:tcW w:w="477" w:type="dxa"/>
            <w:tcBorders>
              <w:top w:val="single" w:sz="4" w:space="0" w:color="000000"/>
              <w:left w:val="single" w:sz="4" w:space="0" w:color="000000"/>
              <w:bottom w:val="single" w:sz="4" w:space="0" w:color="000000"/>
              <w:right w:val="single" w:sz="4" w:space="0" w:color="000000"/>
            </w:tcBorders>
            <w:shd w:val="clear" w:color="auto" w:fill="D9D9D9"/>
          </w:tcPr>
          <w:p w14:paraId="08FA86A7"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526" w:type="dxa"/>
            <w:tcBorders>
              <w:top w:val="single" w:sz="4" w:space="0" w:color="000000"/>
              <w:left w:val="single" w:sz="4" w:space="0" w:color="000000"/>
              <w:bottom w:val="single" w:sz="4" w:space="0" w:color="000000"/>
              <w:right w:val="single" w:sz="4" w:space="0" w:color="000000"/>
            </w:tcBorders>
            <w:shd w:val="clear" w:color="auto" w:fill="D9D9D9"/>
          </w:tcPr>
          <w:p w14:paraId="0E0C6320"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1167" w:type="dxa"/>
            <w:tcBorders>
              <w:top w:val="single" w:sz="4" w:space="0" w:color="000000"/>
              <w:left w:val="single" w:sz="4" w:space="0" w:color="000000"/>
              <w:bottom w:val="single" w:sz="4" w:space="0" w:color="000000"/>
              <w:right w:val="single" w:sz="4" w:space="0" w:color="000000"/>
            </w:tcBorders>
            <w:shd w:val="clear" w:color="auto" w:fill="D9D9D9"/>
          </w:tcPr>
          <w:p w14:paraId="0C438DC8"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r>
      <w:tr w:rsidR="00F604CB" w:rsidRPr="00F604CB" w14:paraId="3D299EFD" w14:textId="77777777">
        <w:trPr>
          <w:trHeight w:hRule="exact" w:val="407"/>
        </w:trPr>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034E2EBE"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3767" w:type="dxa"/>
            <w:gridSpan w:val="2"/>
            <w:tcBorders>
              <w:top w:val="single" w:sz="4" w:space="0" w:color="000000"/>
              <w:left w:val="single" w:sz="4" w:space="0" w:color="000000"/>
              <w:bottom w:val="single" w:sz="4" w:space="0" w:color="000000"/>
              <w:right w:val="single" w:sz="4" w:space="0" w:color="000000"/>
            </w:tcBorders>
            <w:shd w:val="clear" w:color="auto" w:fill="D9D9D9"/>
          </w:tcPr>
          <w:p w14:paraId="6963DA2E" w14:textId="77777777" w:rsidR="00F604CB" w:rsidRPr="00F604CB" w:rsidRDefault="00F604CB" w:rsidP="00F604CB">
            <w:pPr>
              <w:kinsoku w:val="0"/>
              <w:overflowPunct w:val="0"/>
              <w:autoSpaceDE w:val="0"/>
              <w:autoSpaceDN w:val="0"/>
              <w:adjustRightInd w:val="0"/>
              <w:spacing w:before="98" w:after="0" w:line="240" w:lineRule="auto"/>
              <w:ind w:left="1546"/>
              <w:jc w:val="left"/>
              <w:rPr>
                <w:rFonts w:ascii="Times New Roman" w:hAnsi="Times New Roman"/>
                <w:sz w:val="24"/>
              </w:rPr>
            </w:pPr>
            <w:r w:rsidRPr="00F604CB">
              <w:rPr>
                <w:rFonts w:ascii="Calibri" w:hAnsi="Calibri" w:cs="Calibri"/>
                <w:b/>
                <w:bCs/>
                <w:w w:val="105"/>
                <w:sz w:val="16"/>
                <w:szCs w:val="16"/>
              </w:rPr>
              <w:t>Summe</w:t>
            </w:r>
            <w:r w:rsidRPr="00F604CB">
              <w:rPr>
                <w:rFonts w:ascii="Calibri" w:hAnsi="Calibri" w:cs="Calibri"/>
                <w:b/>
                <w:bCs/>
                <w:spacing w:val="-9"/>
                <w:w w:val="105"/>
                <w:sz w:val="16"/>
                <w:szCs w:val="16"/>
              </w:rPr>
              <w:t xml:space="preserve"> </w:t>
            </w:r>
            <w:r w:rsidRPr="00F604CB">
              <w:rPr>
                <w:rFonts w:ascii="Calibri" w:hAnsi="Calibri" w:cs="Calibri"/>
                <w:b/>
                <w:bCs/>
                <w:spacing w:val="-1"/>
                <w:w w:val="105"/>
                <w:sz w:val="16"/>
                <w:szCs w:val="16"/>
              </w:rPr>
              <w:t>CP</w:t>
            </w:r>
            <w:r w:rsidRPr="00F604CB">
              <w:rPr>
                <w:rFonts w:ascii="Calibri" w:hAnsi="Calibri" w:cs="Calibri"/>
                <w:b/>
                <w:bCs/>
                <w:spacing w:val="-12"/>
                <w:w w:val="105"/>
                <w:sz w:val="16"/>
                <w:szCs w:val="16"/>
              </w:rPr>
              <w:t xml:space="preserve"> </w:t>
            </w:r>
            <w:r w:rsidRPr="00F604CB">
              <w:rPr>
                <w:rFonts w:ascii="Calibri" w:hAnsi="Calibri" w:cs="Calibri"/>
                <w:b/>
                <w:bCs/>
                <w:spacing w:val="-3"/>
                <w:w w:val="105"/>
                <w:sz w:val="16"/>
                <w:szCs w:val="16"/>
              </w:rPr>
              <w:t>je</w:t>
            </w:r>
            <w:r w:rsidRPr="00F604CB">
              <w:rPr>
                <w:rFonts w:ascii="Calibri" w:hAnsi="Calibri" w:cs="Calibri"/>
                <w:b/>
                <w:bCs/>
                <w:spacing w:val="-8"/>
                <w:w w:val="105"/>
                <w:sz w:val="16"/>
                <w:szCs w:val="16"/>
              </w:rPr>
              <w:t xml:space="preserve"> </w:t>
            </w:r>
            <w:r w:rsidRPr="00F604CB">
              <w:rPr>
                <w:rFonts w:ascii="Calibri" w:hAnsi="Calibri" w:cs="Calibri"/>
                <w:b/>
                <w:bCs/>
                <w:w w:val="105"/>
                <w:sz w:val="16"/>
                <w:szCs w:val="16"/>
              </w:rPr>
              <w:t>Semester/gesamt</w:t>
            </w:r>
          </w:p>
        </w:tc>
        <w:tc>
          <w:tcPr>
            <w:tcW w:w="408" w:type="dxa"/>
            <w:tcBorders>
              <w:top w:val="single" w:sz="4" w:space="0" w:color="000000"/>
              <w:left w:val="single" w:sz="4" w:space="0" w:color="000000"/>
              <w:bottom w:val="single" w:sz="4" w:space="0" w:color="000000"/>
              <w:right w:val="single" w:sz="4" w:space="0" w:color="000000"/>
            </w:tcBorders>
            <w:shd w:val="clear" w:color="auto" w:fill="D9D9D9"/>
          </w:tcPr>
          <w:p w14:paraId="36B60888"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25</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00721084"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25</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32F059E4"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20</w:t>
            </w:r>
          </w:p>
        </w:tc>
        <w:tc>
          <w:tcPr>
            <w:tcW w:w="409" w:type="dxa"/>
            <w:tcBorders>
              <w:top w:val="single" w:sz="4" w:space="0" w:color="000000"/>
              <w:left w:val="single" w:sz="4" w:space="0" w:color="000000"/>
              <w:bottom w:val="single" w:sz="4" w:space="0" w:color="000000"/>
              <w:right w:val="single" w:sz="4" w:space="0" w:color="000000"/>
            </w:tcBorders>
            <w:shd w:val="clear" w:color="auto" w:fill="D9D9D9"/>
          </w:tcPr>
          <w:p w14:paraId="49B553AC" w14:textId="77777777" w:rsidR="00F604CB" w:rsidRPr="00F604CB" w:rsidRDefault="00F604CB" w:rsidP="00F604CB">
            <w:pPr>
              <w:kinsoku w:val="0"/>
              <w:overflowPunct w:val="0"/>
              <w:autoSpaceDE w:val="0"/>
              <w:autoSpaceDN w:val="0"/>
              <w:adjustRightInd w:val="0"/>
              <w:spacing w:before="98" w:after="0" w:line="240" w:lineRule="auto"/>
              <w:ind w:left="116"/>
              <w:jc w:val="left"/>
              <w:rPr>
                <w:rFonts w:ascii="Times New Roman" w:hAnsi="Times New Roman"/>
                <w:sz w:val="24"/>
              </w:rPr>
            </w:pPr>
            <w:r w:rsidRPr="00F604CB">
              <w:rPr>
                <w:rFonts w:ascii="Calibri" w:hAnsi="Calibri" w:cs="Calibri"/>
                <w:spacing w:val="3"/>
                <w:w w:val="105"/>
                <w:sz w:val="16"/>
                <w:szCs w:val="16"/>
              </w:rPr>
              <w:t>25</w:t>
            </w:r>
          </w:p>
        </w:tc>
        <w:tc>
          <w:tcPr>
            <w:tcW w:w="408" w:type="dxa"/>
            <w:tcBorders>
              <w:top w:val="single" w:sz="4" w:space="0" w:color="000000"/>
              <w:left w:val="single" w:sz="4" w:space="0" w:color="000000"/>
              <w:bottom w:val="single" w:sz="4" w:space="0" w:color="000000"/>
              <w:right w:val="single" w:sz="4" w:space="0" w:color="000000"/>
            </w:tcBorders>
            <w:shd w:val="clear" w:color="auto" w:fill="D9D9D9"/>
          </w:tcPr>
          <w:p w14:paraId="4C57DCA4" w14:textId="77777777" w:rsidR="00F604CB" w:rsidRPr="00F604CB" w:rsidRDefault="00F604CB" w:rsidP="00F604CB">
            <w:pPr>
              <w:kinsoku w:val="0"/>
              <w:overflowPunct w:val="0"/>
              <w:autoSpaceDE w:val="0"/>
              <w:autoSpaceDN w:val="0"/>
              <w:adjustRightInd w:val="0"/>
              <w:spacing w:before="98" w:after="0" w:line="240" w:lineRule="auto"/>
              <w:ind w:left="115"/>
              <w:jc w:val="left"/>
              <w:rPr>
                <w:rFonts w:ascii="Times New Roman" w:hAnsi="Times New Roman"/>
                <w:sz w:val="24"/>
              </w:rPr>
            </w:pPr>
            <w:r w:rsidRPr="00F604CB">
              <w:rPr>
                <w:rFonts w:ascii="Calibri" w:hAnsi="Calibri" w:cs="Calibri"/>
                <w:spacing w:val="3"/>
                <w:w w:val="105"/>
                <w:sz w:val="16"/>
                <w:szCs w:val="16"/>
              </w:rPr>
              <w:t>25</w:t>
            </w:r>
          </w:p>
        </w:tc>
        <w:tc>
          <w:tcPr>
            <w:tcW w:w="477" w:type="dxa"/>
            <w:tcBorders>
              <w:top w:val="single" w:sz="4" w:space="0" w:color="000000"/>
              <w:left w:val="single" w:sz="4" w:space="0" w:color="000000"/>
              <w:bottom w:val="single" w:sz="4" w:space="0" w:color="000000"/>
              <w:right w:val="single" w:sz="4" w:space="0" w:color="000000"/>
            </w:tcBorders>
            <w:shd w:val="clear" w:color="auto" w:fill="D9D9D9"/>
          </w:tcPr>
          <w:p w14:paraId="61B857FE" w14:textId="77777777" w:rsidR="00F604CB" w:rsidRPr="00F604CB" w:rsidRDefault="00F604CB" w:rsidP="00F604CB">
            <w:pPr>
              <w:kinsoku w:val="0"/>
              <w:overflowPunct w:val="0"/>
              <w:autoSpaceDE w:val="0"/>
              <w:autoSpaceDN w:val="0"/>
              <w:adjustRightInd w:val="0"/>
              <w:spacing w:before="98" w:after="0" w:line="240" w:lineRule="auto"/>
              <w:ind w:left="105"/>
              <w:jc w:val="left"/>
              <w:rPr>
                <w:rFonts w:ascii="Times New Roman" w:hAnsi="Times New Roman"/>
                <w:sz w:val="24"/>
              </w:rPr>
            </w:pPr>
            <w:r w:rsidRPr="00F604CB">
              <w:rPr>
                <w:rFonts w:ascii="Calibri" w:hAnsi="Calibri" w:cs="Calibri"/>
                <w:b/>
                <w:bCs/>
                <w:spacing w:val="3"/>
                <w:w w:val="105"/>
                <w:sz w:val="16"/>
                <w:szCs w:val="16"/>
              </w:rPr>
              <w:t>120</w:t>
            </w:r>
          </w:p>
        </w:tc>
        <w:tc>
          <w:tcPr>
            <w:tcW w:w="526" w:type="dxa"/>
            <w:tcBorders>
              <w:top w:val="single" w:sz="4" w:space="0" w:color="000000"/>
              <w:left w:val="single" w:sz="4" w:space="0" w:color="000000"/>
              <w:bottom w:val="single" w:sz="4" w:space="0" w:color="000000"/>
              <w:right w:val="single" w:sz="4" w:space="0" w:color="000000"/>
            </w:tcBorders>
            <w:shd w:val="clear" w:color="auto" w:fill="D9D9D9"/>
          </w:tcPr>
          <w:p w14:paraId="781491FF"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c>
          <w:tcPr>
            <w:tcW w:w="1167" w:type="dxa"/>
            <w:tcBorders>
              <w:top w:val="single" w:sz="4" w:space="0" w:color="000000"/>
              <w:left w:val="single" w:sz="4" w:space="0" w:color="000000"/>
              <w:bottom w:val="single" w:sz="4" w:space="0" w:color="000000"/>
              <w:right w:val="single" w:sz="4" w:space="0" w:color="000000"/>
            </w:tcBorders>
            <w:shd w:val="clear" w:color="auto" w:fill="D9D9D9"/>
          </w:tcPr>
          <w:p w14:paraId="4831E4F6" w14:textId="77777777" w:rsidR="00F604CB" w:rsidRPr="00F604CB" w:rsidRDefault="00F604CB" w:rsidP="00F604CB">
            <w:pPr>
              <w:autoSpaceDE w:val="0"/>
              <w:autoSpaceDN w:val="0"/>
              <w:adjustRightInd w:val="0"/>
              <w:spacing w:before="0" w:after="0" w:line="240" w:lineRule="auto"/>
              <w:jc w:val="left"/>
              <w:rPr>
                <w:rFonts w:ascii="Times New Roman" w:hAnsi="Times New Roman"/>
                <w:sz w:val="24"/>
              </w:rPr>
            </w:pPr>
          </w:p>
        </w:tc>
      </w:tr>
    </w:tbl>
    <w:p w14:paraId="6DA7537B" w14:textId="2C98A923" w:rsidR="00FE155E" w:rsidRPr="00FE155E" w:rsidRDefault="00FE155E" w:rsidP="001265A1">
      <w:pPr>
        <w:spacing w:before="0" w:line="276" w:lineRule="auto"/>
        <w:rPr>
          <w:rFonts w:cs="Arial"/>
          <w:iCs/>
          <w:sz w:val="20"/>
          <w:szCs w:val="20"/>
        </w:rPr>
      </w:pPr>
      <w:r w:rsidRPr="00FE155E">
        <w:rPr>
          <w:rFonts w:cs="Arial"/>
          <w:iCs/>
          <w:sz w:val="20"/>
          <w:szCs w:val="20"/>
        </w:rPr>
        <w:t>Abb. 2: Modulübersicht</w:t>
      </w:r>
    </w:p>
    <w:p w14:paraId="4B563F3F" w14:textId="4ED057C4" w:rsidR="000F20AA" w:rsidRDefault="001265A1" w:rsidP="000F20AA">
      <w:pPr>
        <w:spacing w:before="0" w:line="276" w:lineRule="auto"/>
        <w:rPr>
          <w:rFonts w:cs="Arial"/>
          <w:iCs/>
          <w:szCs w:val="22"/>
        </w:rPr>
      </w:pPr>
      <w:r w:rsidRPr="001265A1">
        <w:rPr>
          <w:rFonts w:cs="Arial"/>
          <w:iCs/>
          <w:szCs w:val="22"/>
        </w:rPr>
        <w:t xml:space="preserve">Für jedes Kompetenzfeld wurden Module konzipiert, welche das Erreichen der Zielstellung des Studiengangs ermöglichen. </w:t>
      </w:r>
      <w:r>
        <w:rPr>
          <w:rFonts w:cs="Arial"/>
          <w:iCs/>
          <w:szCs w:val="22"/>
        </w:rPr>
        <w:t>„</w:t>
      </w:r>
      <w:r w:rsidRPr="001265A1">
        <w:rPr>
          <w:rFonts w:cs="Arial"/>
          <w:iCs/>
          <w:szCs w:val="22"/>
        </w:rPr>
        <w:t xml:space="preserve">Im </w:t>
      </w:r>
      <w:r w:rsidRPr="00BD5249">
        <w:rPr>
          <w:rFonts w:cs="Arial"/>
          <w:b/>
          <w:bCs/>
          <w:iCs/>
          <w:szCs w:val="22"/>
        </w:rPr>
        <w:t>Rahmen der beruflichen Handlungskompetenzen</w:t>
      </w:r>
      <w:r w:rsidRPr="001265A1">
        <w:rPr>
          <w:rFonts w:cs="Arial"/>
          <w:iCs/>
          <w:szCs w:val="22"/>
        </w:rPr>
        <w:t xml:space="preserve"> wird aktuelles Wissen zur </w:t>
      </w:r>
      <w:proofErr w:type="spellStart"/>
      <w:r w:rsidRPr="001265A1">
        <w:rPr>
          <w:rFonts w:cs="Arial"/>
          <w:iCs/>
          <w:szCs w:val="22"/>
        </w:rPr>
        <w:t>Parodontalprävention</w:t>
      </w:r>
      <w:proofErr w:type="spellEnd"/>
      <w:r w:rsidRPr="001265A1">
        <w:rPr>
          <w:rFonts w:cs="Arial"/>
          <w:iCs/>
          <w:szCs w:val="22"/>
        </w:rPr>
        <w:t>, Diagnostik und Therapie, zur Interaktion systemischer Erkrankungen mit Parodontitis sowie zur klinischen Fotodokumentation für Praxismanagement und Patientenbetreuung vermittelt (M1). Ebenso wird die Ätiologie und Pathogenese parodontaler Erkrankungen, mikrobiologische, immunologische und genetische Aspekte, antimikrobielle und immunmodulierende Therapien, orale Hygiene, Halitosis, Nachsorge, Risikofaktoren sowie praktische Umsetzung parodontaler Therapien inklusive Instrumentierung und Delegation behandelt (M2). Die chirurgische Parodontitis</w:t>
      </w:r>
      <w:r w:rsidR="0007026B">
        <w:rPr>
          <w:rFonts w:cs="Arial"/>
          <w:iCs/>
          <w:szCs w:val="22"/>
        </w:rPr>
        <w:t>-T</w:t>
      </w:r>
      <w:r w:rsidRPr="001265A1">
        <w:rPr>
          <w:rFonts w:cs="Arial"/>
          <w:iCs/>
          <w:szCs w:val="22"/>
        </w:rPr>
        <w:t xml:space="preserve">herapie wird umfassend dargestellt – von </w:t>
      </w:r>
      <w:proofErr w:type="spellStart"/>
      <w:r w:rsidRPr="001265A1">
        <w:rPr>
          <w:rFonts w:cs="Arial"/>
          <w:iCs/>
          <w:szCs w:val="22"/>
        </w:rPr>
        <w:t>resektiven</w:t>
      </w:r>
      <w:proofErr w:type="spellEnd"/>
      <w:r w:rsidRPr="001265A1">
        <w:rPr>
          <w:rFonts w:cs="Arial"/>
          <w:iCs/>
          <w:szCs w:val="22"/>
        </w:rPr>
        <w:t xml:space="preserve"> und regenerativen Verfahren über mikrochirurgische Techniken bis hin zu plastisch-</w:t>
      </w:r>
      <w:proofErr w:type="spellStart"/>
      <w:r w:rsidRPr="001265A1">
        <w:rPr>
          <w:rFonts w:cs="Arial"/>
          <w:iCs/>
          <w:szCs w:val="22"/>
        </w:rPr>
        <w:t>parodontalchirurgischen</w:t>
      </w:r>
      <w:proofErr w:type="spellEnd"/>
      <w:r w:rsidRPr="001265A1">
        <w:rPr>
          <w:rFonts w:cs="Arial"/>
          <w:iCs/>
          <w:szCs w:val="22"/>
        </w:rPr>
        <w:t xml:space="preserve"> Ansätzen. Thematisiert werden Indikation, Durchführung und Bewertung verschiedener Lappenoperationen, die Behandlung komplexer Defekte und </w:t>
      </w:r>
      <w:proofErr w:type="spellStart"/>
      <w:r w:rsidRPr="001265A1">
        <w:rPr>
          <w:rFonts w:cs="Arial"/>
          <w:iCs/>
          <w:szCs w:val="22"/>
        </w:rPr>
        <w:t>Furkationen</w:t>
      </w:r>
      <w:proofErr w:type="spellEnd"/>
      <w:r w:rsidRPr="001265A1">
        <w:rPr>
          <w:rFonts w:cs="Arial"/>
          <w:iCs/>
          <w:szCs w:val="22"/>
        </w:rPr>
        <w:t xml:space="preserve"> sowie die Auswahl geeigneter Biomaterialien. </w:t>
      </w:r>
      <w:proofErr w:type="spellStart"/>
      <w:r w:rsidRPr="001265A1">
        <w:rPr>
          <w:rFonts w:cs="Arial"/>
          <w:iCs/>
          <w:szCs w:val="22"/>
        </w:rPr>
        <w:t>Endodontal</w:t>
      </w:r>
      <w:proofErr w:type="spellEnd"/>
      <w:r w:rsidRPr="001265A1">
        <w:rPr>
          <w:rFonts w:cs="Arial"/>
          <w:iCs/>
          <w:szCs w:val="22"/>
        </w:rPr>
        <w:t xml:space="preserve">-parodontale Zusammenhänge, restaurative und kieferorthopädische Aspekte sowie die Diagnostik von Mundschleimhautveränderungen fließen in die interdisziplinäre Therapieplanung ein (M3, M4). Die </w:t>
      </w:r>
      <w:proofErr w:type="spellStart"/>
      <w:r w:rsidRPr="001265A1">
        <w:rPr>
          <w:rFonts w:cs="Arial"/>
          <w:iCs/>
          <w:szCs w:val="22"/>
        </w:rPr>
        <w:t>implantologische</w:t>
      </w:r>
      <w:proofErr w:type="spellEnd"/>
      <w:r w:rsidRPr="001265A1">
        <w:rPr>
          <w:rFonts w:cs="Arial"/>
          <w:iCs/>
          <w:szCs w:val="22"/>
        </w:rPr>
        <w:t xml:space="preserve"> Therapie wird als integratives Konzept vermittelt – von der Diagnostik über die chirurgische Umsetzung bis zur Behandlung </w:t>
      </w:r>
      <w:proofErr w:type="spellStart"/>
      <w:r w:rsidRPr="001265A1">
        <w:rPr>
          <w:rFonts w:cs="Arial"/>
          <w:iCs/>
          <w:szCs w:val="22"/>
        </w:rPr>
        <w:t>periimplantärer</w:t>
      </w:r>
      <w:proofErr w:type="spellEnd"/>
      <w:r w:rsidRPr="001265A1">
        <w:rPr>
          <w:rFonts w:cs="Arial"/>
          <w:iCs/>
          <w:szCs w:val="22"/>
        </w:rPr>
        <w:t xml:space="preserve"> Erkrankungen. Im Fokus stehen die Bewertung von </w:t>
      </w:r>
      <w:proofErr w:type="spellStart"/>
      <w:r w:rsidRPr="001265A1">
        <w:rPr>
          <w:rFonts w:cs="Arial"/>
          <w:iCs/>
          <w:szCs w:val="22"/>
        </w:rPr>
        <w:t>Implantattypen</w:t>
      </w:r>
      <w:proofErr w:type="spellEnd"/>
      <w:r w:rsidRPr="001265A1">
        <w:rPr>
          <w:rFonts w:cs="Arial"/>
          <w:iCs/>
          <w:szCs w:val="22"/>
        </w:rPr>
        <w:t xml:space="preserve"> und Osseointegration, die Interpretation klinischer und radiologischer Befunde sowie die ästhetisch-funktionelle Planung. Aspekte wie Weichgewebsmanagement, mikrochirurgische Techniken, Augmentation und Sinusbodenelevation werden praxisnah vertieft (M5, M6)</w:t>
      </w:r>
      <w:r w:rsidR="00631BC3">
        <w:rPr>
          <w:rFonts w:cs="Arial"/>
          <w:iCs/>
          <w:szCs w:val="22"/>
        </w:rPr>
        <w:t>“</w:t>
      </w:r>
      <w:r w:rsidRPr="001265A1">
        <w:rPr>
          <w:rFonts w:cs="Arial"/>
          <w:iCs/>
          <w:szCs w:val="22"/>
        </w:rPr>
        <w:t>.</w:t>
      </w:r>
    </w:p>
    <w:p w14:paraId="5C87336E" w14:textId="628159DF" w:rsidR="009B61A0" w:rsidRPr="009B61A0" w:rsidRDefault="009B61A0" w:rsidP="009B61A0">
      <w:pPr>
        <w:spacing w:before="0" w:line="276" w:lineRule="auto"/>
        <w:rPr>
          <w:rFonts w:cs="Arial"/>
          <w:iCs/>
          <w:szCs w:val="22"/>
        </w:rPr>
      </w:pPr>
      <w:r w:rsidRPr="009B61A0">
        <w:rPr>
          <w:rFonts w:cs="Arial"/>
          <w:iCs/>
          <w:szCs w:val="22"/>
        </w:rPr>
        <w:t xml:space="preserve">Im Kompetenzfeld der </w:t>
      </w:r>
      <w:r w:rsidRPr="009B61A0">
        <w:rPr>
          <w:rFonts w:cs="Arial"/>
          <w:b/>
          <w:bCs/>
          <w:iCs/>
          <w:szCs w:val="22"/>
        </w:rPr>
        <w:t>erweiterten Fachkompetenz</w:t>
      </w:r>
      <w:r w:rsidRPr="009B61A0">
        <w:rPr>
          <w:rFonts w:cs="Arial"/>
          <w:iCs/>
          <w:szCs w:val="22"/>
        </w:rPr>
        <w:t xml:space="preserve"> stehen </w:t>
      </w:r>
      <w:r>
        <w:rPr>
          <w:rFonts w:cs="Arial"/>
          <w:iCs/>
          <w:szCs w:val="22"/>
        </w:rPr>
        <w:t>„</w:t>
      </w:r>
      <w:r w:rsidRPr="009B61A0">
        <w:rPr>
          <w:rFonts w:cs="Arial"/>
          <w:iCs/>
          <w:szCs w:val="22"/>
        </w:rPr>
        <w:t>chirurgisch-</w:t>
      </w:r>
      <w:proofErr w:type="spellStart"/>
      <w:r w:rsidRPr="009B61A0">
        <w:rPr>
          <w:rFonts w:cs="Arial"/>
          <w:iCs/>
          <w:szCs w:val="22"/>
        </w:rPr>
        <w:t>implantologische</w:t>
      </w:r>
      <w:proofErr w:type="spellEnd"/>
      <w:r w:rsidRPr="009B61A0">
        <w:rPr>
          <w:rFonts w:cs="Arial"/>
          <w:iCs/>
          <w:szCs w:val="22"/>
        </w:rPr>
        <w:t xml:space="preserve"> Ver-fahren, die prothetisch orientierte Planung mit </w:t>
      </w:r>
      <w:proofErr w:type="spellStart"/>
      <w:r w:rsidRPr="009B61A0">
        <w:rPr>
          <w:rFonts w:cs="Arial"/>
          <w:iCs/>
          <w:szCs w:val="22"/>
        </w:rPr>
        <w:t>augmentativen</w:t>
      </w:r>
      <w:proofErr w:type="spellEnd"/>
      <w:r w:rsidRPr="009B61A0">
        <w:rPr>
          <w:rFonts w:cs="Arial"/>
          <w:iCs/>
          <w:szCs w:val="22"/>
        </w:rPr>
        <w:t xml:space="preserve"> Maßnahmen und Bohrschablonen sowie Lappendesigns, Wundverschluss und patientenindividuelle Nachsorge im Mittelpunkt (M7). Das Modul Ästhetik und Funktion / </w:t>
      </w:r>
      <w:proofErr w:type="spellStart"/>
      <w:r w:rsidRPr="009B61A0">
        <w:rPr>
          <w:rFonts w:cs="Arial"/>
          <w:iCs/>
          <w:szCs w:val="22"/>
        </w:rPr>
        <w:t>Perioprothetik</w:t>
      </w:r>
      <w:proofErr w:type="spellEnd"/>
      <w:r w:rsidRPr="009B61A0">
        <w:rPr>
          <w:rFonts w:cs="Arial"/>
          <w:iCs/>
          <w:szCs w:val="22"/>
        </w:rPr>
        <w:t xml:space="preserve"> (M8) behandelt gestalterische Prinzipien der Zahnmedizin, darunter Zahnform, Farbkonzepte, Materialwahl und deren Bedeutung für die optische Wahrnehmung. Die ästhetische Umsetzung parodontaler Therapiekonzepte erfolgt unter funktionellen Gesichtspunkten. Abschließend vermittelt das Modul M9 Patientenbehandlung mit Supervision aktuelle wissenschaftliche Erkenntnisse zur Parodontitis</w:t>
      </w:r>
      <w:r w:rsidR="0007026B">
        <w:rPr>
          <w:rFonts w:cs="Arial"/>
          <w:iCs/>
          <w:szCs w:val="22"/>
        </w:rPr>
        <w:t>-T</w:t>
      </w:r>
      <w:r w:rsidRPr="009B61A0">
        <w:rPr>
          <w:rFonts w:cs="Arial"/>
          <w:iCs/>
          <w:szCs w:val="22"/>
        </w:rPr>
        <w:t>herapie, zu innovativen Praxiskonzepten und IT-gestützten Anwendungen sowie zu modernen chirurgischen Verfahren unter funktionellen und ästhetischen Aspekten</w:t>
      </w:r>
      <w:r>
        <w:rPr>
          <w:rFonts w:cs="Arial"/>
          <w:iCs/>
          <w:szCs w:val="22"/>
        </w:rPr>
        <w:t>“</w:t>
      </w:r>
      <w:r w:rsidRPr="009B61A0">
        <w:rPr>
          <w:rFonts w:cs="Arial"/>
          <w:iCs/>
          <w:szCs w:val="22"/>
        </w:rPr>
        <w:t>.</w:t>
      </w:r>
    </w:p>
    <w:p w14:paraId="7B8FEF3E" w14:textId="4B63803A" w:rsidR="001265A1" w:rsidRDefault="009B61A0" w:rsidP="009B61A0">
      <w:pPr>
        <w:spacing w:before="0" w:line="276" w:lineRule="auto"/>
        <w:rPr>
          <w:rFonts w:cs="Arial"/>
          <w:iCs/>
          <w:szCs w:val="22"/>
        </w:rPr>
      </w:pPr>
      <w:r w:rsidRPr="009B61A0">
        <w:rPr>
          <w:rFonts w:cs="Arial"/>
          <w:iCs/>
          <w:szCs w:val="22"/>
        </w:rPr>
        <w:t xml:space="preserve">Dem Kompetenzfeld der </w:t>
      </w:r>
      <w:r w:rsidRPr="009B61A0">
        <w:rPr>
          <w:rFonts w:cs="Arial"/>
          <w:b/>
          <w:bCs/>
          <w:iCs/>
          <w:szCs w:val="22"/>
        </w:rPr>
        <w:t>wissenschaftlichen und methodischen Kompetenz</w:t>
      </w:r>
      <w:r w:rsidRPr="009B61A0">
        <w:rPr>
          <w:rFonts w:cs="Arial"/>
          <w:iCs/>
          <w:szCs w:val="22"/>
        </w:rPr>
        <w:t xml:space="preserve"> sind </w:t>
      </w:r>
      <w:r>
        <w:rPr>
          <w:rFonts w:cs="Arial"/>
          <w:iCs/>
          <w:szCs w:val="22"/>
        </w:rPr>
        <w:t>„</w:t>
      </w:r>
      <w:r w:rsidRPr="009B61A0">
        <w:rPr>
          <w:rFonts w:cs="Arial"/>
          <w:iCs/>
          <w:szCs w:val="22"/>
        </w:rPr>
        <w:t xml:space="preserve">die Module Forschungsmethoden (M10) und die Masterarbeit mit Kolloquium (M11) zugeordnet. In dem Modul Forschungsmethoden werden Kompetenzen zur kritischen Analyse statistischer Daten, zur </w:t>
      </w:r>
      <w:r w:rsidRPr="009B61A0">
        <w:rPr>
          <w:rFonts w:cs="Arial"/>
          <w:iCs/>
          <w:szCs w:val="22"/>
        </w:rPr>
        <w:lastRenderedPageBreak/>
        <w:t>Bewertung klinischer Studien nach internationalen Standards sowie zur Anwendung biometrischer Verfahren in der evidenzbasierten Zahnheilkunde vermittelt, mit dem Ziel, fundierte diagnostische und therapeutische Entscheidungen im Rahmen einer wirtschaftlich effizienten und wissenschaftlich begründeten Parodontitis</w:t>
      </w:r>
      <w:r w:rsidR="0007026B">
        <w:rPr>
          <w:rFonts w:cs="Arial"/>
          <w:iCs/>
          <w:szCs w:val="22"/>
        </w:rPr>
        <w:t>-T</w:t>
      </w:r>
      <w:r w:rsidRPr="009B61A0">
        <w:rPr>
          <w:rFonts w:cs="Arial"/>
          <w:iCs/>
          <w:szCs w:val="22"/>
        </w:rPr>
        <w:t>herapie zu treffen. Der Masterstudiengang schließt dem entsprechend mit der Erstellung der Masterarbeit, mit der die Fähigkeiten im Bereich des wissenschaftlichen Arbeitens nachgewiesen werden</w:t>
      </w:r>
      <w:r>
        <w:rPr>
          <w:rFonts w:cs="Arial"/>
          <w:iCs/>
          <w:szCs w:val="22"/>
        </w:rPr>
        <w:t>“.</w:t>
      </w:r>
    </w:p>
    <w:p w14:paraId="0A08B559" w14:textId="2D8B9AE1" w:rsidR="002340A9" w:rsidRDefault="002340A9" w:rsidP="009B61A0">
      <w:pPr>
        <w:spacing w:before="0" w:line="276" w:lineRule="auto"/>
        <w:rPr>
          <w:rFonts w:cs="Arial"/>
          <w:iCs/>
          <w:szCs w:val="22"/>
        </w:rPr>
      </w:pPr>
      <w:r w:rsidRPr="002340A9">
        <w:rPr>
          <w:rFonts w:cs="Arial"/>
          <w:iCs/>
          <w:szCs w:val="22"/>
        </w:rPr>
        <w:t>Die in §</w:t>
      </w:r>
      <w:r w:rsidR="00D97F2A">
        <w:rPr>
          <w:rFonts w:cs="Arial"/>
          <w:iCs/>
          <w:szCs w:val="22"/>
        </w:rPr>
        <w:t xml:space="preserve"> </w:t>
      </w:r>
      <w:r w:rsidRPr="002340A9">
        <w:rPr>
          <w:rFonts w:cs="Arial"/>
          <w:iCs/>
          <w:szCs w:val="22"/>
        </w:rPr>
        <w:t xml:space="preserve">8 des Selbstberichts angegebenen 480 Stunden Praktikum bzw. </w:t>
      </w:r>
      <w:r w:rsidR="008E60C6">
        <w:rPr>
          <w:rFonts w:cs="Arial"/>
          <w:iCs/>
          <w:szCs w:val="22"/>
        </w:rPr>
        <w:t xml:space="preserve">jeweils </w:t>
      </w:r>
      <w:r w:rsidRPr="002340A9">
        <w:rPr>
          <w:rFonts w:cs="Arial"/>
          <w:iCs/>
          <w:szCs w:val="22"/>
        </w:rPr>
        <w:t xml:space="preserve">120 Stunden Praktikum in den ersten vier Semestern findet im Rahmen des Moduls M9 </w:t>
      </w:r>
      <w:r>
        <w:rPr>
          <w:rFonts w:cs="Arial"/>
          <w:iCs/>
          <w:szCs w:val="22"/>
        </w:rPr>
        <w:t>„</w:t>
      </w:r>
      <w:r w:rsidRPr="002340A9">
        <w:rPr>
          <w:rFonts w:cs="Arial"/>
          <w:iCs/>
          <w:szCs w:val="22"/>
        </w:rPr>
        <w:t>Patientenbehandlung mit Supervision</w:t>
      </w:r>
      <w:r>
        <w:rPr>
          <w:rFonts w:cs="Arial"/>
          <w:iCs/>
          <w:szCs w:val="22"/>
        </w:rPr>
        <w:t>“</w:t>
      </w:r>
      <w:r w:rsidRPr="002340A9">
        <w:rPr>
          <w:rFonts w:cs="Arial"/>
          <w:iCs/>
          <w:szCs w:val="22"/>
        </w:rPr>
        <w:t xml:space="preserve"> statt. Diese sind in den 4</w:t>
      </w:r>
      <w:r w:rsidR="008E60C6">
        <w:rPr>
          <w:rFonts w:cs="Arial"/>
          <w:iCs/>
          <w:szCs w:val="22"/>
        </w:rPr>
        <w:t>6</w:t>
      </w:r>
      <w:r w:rsidRPr="002340A9">
        <w:rPr>
          <w:rFonts w:cs="Arial"/>
          <w:iCs/>
          <w:szCs w:val="22"/>
        </w:rPr>
        <w:t xml:space="preserve">0 Stunden Kontaktstudium abgebildet. Das Praktikum erfolgt im Rahmen der beruflichen klinisch praktischen Tätigkeit der Studierenden begleitend über die ersten vier Semester des Studiums. Als Prüfungsleistung bzw. Transfer in das Studium, werden zwei </w:t>
      </w:r>
      <w:proofErr w:type="spellStart"/>
      <w:r w:rsidRPr="002340A9">
        <w:rPr>
          <w:rFonts w:cs="Arial"/>
          <w:iCs/>
          <w:szCs w:val="22"/>
        </w:rPr>
        <w:t>Patient:innenfälle</w:t>
      </w:r>
      <w:proofErr w:type="spellEnd"/>
      <w:r w:rsidRPr="002340A9">
        <w:rPr>
          <w:rFonts w:cs="Arial"/>
          <w:iCs/>
          <w:szCs w:val="22"/>
        </w:rPr>
        <w:t xml:space="preserve"> als Fallbeispiele präsentiert </w:t>
      </w:r>
      <w:r w:rsidR="00654F15">
        <w:rPr>
          <w:rFonts w:cs="Arial"/>
          <w:iCs/>
          <w:szCs w:val="22"/>
        </w:rPr>
        <w:t xml:space="preserve">und benotet </w:t>
      </w:r>
      <w:r w:rsidRPr="002340A9">
        <w:rPr>
          <w:rFonts w:cs="Arial"/>
          <w:iCs/>
          <w:szCs w:val="22"/>
        </w:rPr>
        <w:t xml:space="preserve">und vier </w:t>
      </w:r>
      <w:proofErr w:type="spellStart"/>
      <w:r w:rsidRPr="002340A9">
        <w:rPr>
          <w:rFonts w:cs="Arial"/>
          <w:iCs/>
          <w:szCs w:val="22"/>
        </w:rPr>
        <w:t>Patient:innenfälle</w:t>
      </w:r>
      <w:proofErr w:type="spellEnd"/>
      <w:r w:rsidRPr="002340A9">
        <w:rPr>
          <w:rFonts w:cs="Arial"/>
          <w:iCs/>
          <w:szCs w:val="22"/>
        </w:rPr>
        <w:t xml:space="preserve"> in einem Bericht dargelegt (unbenotet)</w:t>
      </w:r>
      <w:r>
        <w:rPr>
          <w:rFonts w:cs="Arial"/>
          <w:iCs/>
          <w:szCs w:val="22"/>
        </w:rPr>
        <w:t xml:space="preserve"> (siehe AOF 9)</w:t>
      </w:r>
      <w:r w:rsidRPr="002340A9">
        <w:rPr>
          <w:rFonts w:cs="Arial"/>
          <w:iCs/>
          <w:szCs w:val="22"/>
        </w:rPr>
        <w:t>.</w:t>
      </w:r>
    </w:p>
    <w:p w14:paraId="09E2D8EB" w14:textId="576B5123" w:rsidR="00E61D41" w:rsidRDefault="00E61D41" w:rsidP="009B61A0">
      <w:pPr>
        <w:spacing w:before="0" w:line="276" w:lineRule="auto"/>
        <w:rPr>
          <w:rFonts w:cs="Arial"/>
          <w:iCs/>
          <w:szCs w:val="22"/>
        </w:rPr>
      </w:pPr>
      <w:r w:rsidRPr="00E61D41">
        <w:rPr>
          <w:rFonts w:cs="Arial"/>
          <w:iCs/>
          <w:szCs w:val="22"/>
        </w:rPr>
        <w:t xml:space="preserve">Im Teilzeitmodell finden die Lehrveranstaltungen an fünf Blockwochenenden pro Semester je-weils von Donnerstag bis Montag mit in der Regel acht Lehrveranstaltungen pro Tag </w:t>
      </w:r>
      <w:r w:rsidR="00654F15" w:rsidRPr="00654F15">
        <w:rPr>
          <w:rFonts w:cs="Arial"/>
          <w:iCs/>
          <w:szCs w:val="22"/>
        </w:rPr>
        <w:t xml:space="preserve">bzw. 24 Lehrveranstaltungen je Blockwochenende </w:t>
      </w:r>
      <w:r w:rsidRPr="00E61D41">
        <w:rPr>
          <w:rFonts w:cs="Arial"/>
          <w:iCs/>
          <w:szCs w:val="22"/>
        </w:rPr>
        <w:t>statt.</w:t>
      </w:r>
    </w:p>
    <w:p w14:paraId="0CCF25BB" w14:textId="77777777" w:rsidR="0084455E" w:rsidRDefault="0084455E" w:rsidP="0084455E">
      <w:pPr>
        <w:pStyle w:val="FarbigFett"/>
      </w:pPr>
      <w:r w:rsidRPr="00457100">
        <w:t>Bewertung: Stärken und Entwicklungsbedarf</w:t>
      </w:r>
    </w:p>
    <w:p w14:paraId="30A5FC9D" w14:textId="15E29637" w:rsidR="00C5149D" w:rsidRDefault="00763C0D" w:rsidP="000F20AA">
      <w:pPr>
        <w:spacing w:line="276" w:lineRule="auto"/>
      </w:pPr>
      <w:r w:rsidRPr="00763C0D">
        <w:t xml:space="preserve">Die Gutachter:innen </w:t>
      </w:r>
      <w:r>
        <w:t xml:space="preserve">sehen die </w:t>
      </w:r>
      <w:r w:rsidRPr="00763C0D">
        <w:t>einzelnen Module stimmig im Hinblick auf die Qualifikationsziele aufgebaut.</w:t>
      </w:r>
      <w:r>
        <w:t xml:space="preserve"> Die in den Modulen vorgesehenen Lehrinhalte </w:t>
      </w:r>
      <w:r w:rsidR="00995DE0">
        <w:t>„</w:t>
      </w:r>
      <w:r>
        <w:t>passen</w:t>
      </w:r>
      <w:r w:rsidR="00995DE0">
        <w:t>“</w:t>
      </w:r>
      <w:r w:rsidR="00FF1A92">
        <w:t>, so die einhellige Meinung der Gutachter:innen</w:t>
      </w:r>
      <w:r>
        <w:t>.</w:t>
      </w:r>
      <w:r w:rsidRPr="00763C0D">
        <w:t xml:space="preserve"> Nach </w:t>
      </w:r>
      <w:r>
        <w:t xml:space="preserve">Einschätzung </w:t>
      </w:r>
      <w:r w:rsidRPr="00763C0D">
        <w:t xml:space="preserve">der Gutachter:innen umfasst das Studiengangkonzept die Vermittlung von Fachwissen und fachübergreifendem Wissen sowie </w:t>
      </w:r>
      <w:r>
        <w:t xml:space="preserve">den Aufbau von </w:t>
      </w:r>
      <w:r w:rsidRPr="00763C0D">
        <w:t>methodischen Kompetenzen.</w:t>
      </w:r>
    </w:p>
    <w:p w14:paraId="03487B6F" w14:textId="5F7D5D72" w:rsidR="00C5149D" w:rsidRDefault="002D0398" w:rsidP="000F20AA">
      <w:pPr>
        <w:spacing w:line="276" w:lineRule="auto"/>
      </w:pPr>
      <w:r w:rsidRPr="002D0398">
        <w:t xml:space="preserve">Der Studiengang entspricht nach Auffassung der Gutachter:innen den Anforderungen eines </w:t>
      </w:r>
      <w:r>
        <w:t>Master</w:t>
      </w:r>
      <w:r w:rsidRPr="002D0398">
        <w:t xml:space="preserve">studiums gemäß dem Qualifikationsrahmen für deutsche Hochschulabschlüsse. Die Lernergebnisse in den jeweiligen Modulbeschreibungen im Modulhandbuch sind kompetenzorientiert formuliert. Nach Einschätzung der Gutachter:innen </w:t>
      </w:r>
      <w:r>
        <w:t xml:space="preserve">ist </w:t>
      </w:r>
      <w:r w:rsidRPr="002D0398">
        <w:t xml:space="preserve">im Studiengang </w:t>
      </w:r>
      <w:r>
        <w:t xml:space="preserve">auch </w:t>
      </w:r>
      <w:r w:rsidRPr="002D0398">
        <w:t>der Erwerb von Schlüsselkompetenzen</w:t>
      </w:r>
      <w:r>
        <w:t xml:space="preserve"> angelegt, z.B. d</w:t>
      </w:r>
      <w:r w:rsidRPr="002D0398">
        <w:t>ie Befähigung zum zivilgesellschaftlichen Engagement</w:t>
      </w:r>
      <w:r>
        <w:t xml:space="preserve">. Auch die Weiterentwicklung der </w:t>
      </w:r>
      <w:r w:rsidRPr="002D0398">
        <w:t>Persönlichkeit</w:t>
      </w:r>
      <w:r>
        <w:t xml:space="preserve"> </w:t>
      </w:r>
      <w:r w:rsidR="00995DE0">
        <w:t xml:space="preserve">der Studierenden </w:t>
      </w:r>
      <w:r>
        <w:t xml:space="preserve">ist </w:t>
      </w:r>
      <w:r w:rsidR="002E1DC2">
        <w:t xml:space="preserve">zurecht </w:t>
      </w:r>
      <w:r>
        <w:t xml:space="preserve">ein </w:t>
      </w:r>
      <w:r w:rsidR="00995DE0">
        <w:t>ex</w:t>
      </w:r>
      <w:r>
        <w:t>plizit angestrebtes Qualifikationsziel.</w:t>
      </w:r>
    </w:p>
    <w:p w14:paraId="3D558CF1" w14:textId="3BDB9B14" w:rsidR="00763C0D" w:rsidRDefault="007F105D" w:rsidP="007467F0">
      <w:pPr>
        <w:spacing w:line="276" w:lineRule="auto"/>
      </w:pPr>
      <w:r w:rsidRPr="007F105D">
        <w:t xml:space="preserve">In Bezug auf das didaktische Konzept erläutert die </w:t>
      </w:r>
      <w:r w:rsidR="007467F0">
        <w:t>Hochschule</w:t>
      </w:r>
      <w:r w:rsidRPr="007F105D">
        <w:t>, dass sie sich als Präsenz</w:t>
      </w:r>
      <w:r w:rsidR="006F3D53">
        <w:t xml:space="preserve">hochschule </w:t>
      </w:r>
      <w:r w:rsidRPr="007F105D">
        <w:t>versteht</w:t>
      </w:r>
      <w:r w:rsidR="007467F0">
        <w:t xml:space="preserve">, die sich dadurch auszeichnet, dass das </w:t>
      </w:r>
      <w:r w:rsidR="00B51B4D">
        <w:t xml:space="preserve">(theoretische) </w:t>
      </w:r>
      <w:r w:rsidR="007467F0">
        <w:t>Studium auf dem physischen Campus</w:t>
      </w:r>
      <w:r w:rsidR="00B51B4D">
        <w:t xml:space="preserve"> in Erfurt</w:t>
      </w:r>
      <w:r w:rsidR="007467F0">
        <w:t xml:space="preserve"> stattfindet und die Interaktion zwischen Lehrenden und Studierenden </w:t>
      </w:r>
      <w:r w:rsidR="00B51B4D">
        <w:t xml:space="preserve">somit </w:t>
      </w:r>
      <w:r w:rsidR="007467F0">
        <w:t>überwiegend vor Ort erfolgt.</w:t>
      </w:r>
      <w:r w:rsidR="00526CC6" w:rsidRPr="00526CC6">
        <w:t xml:space="preserve"> </w:t>
      </w:r>
      <w:r w:rsidR="00526CC6">
        <w:t xml:space="preserve">Im Gegensatz zu </w:t>
      </w:r>
      <w:r w:rsidR="00526CC6" w:rsidRPr="00526CC6">
        <w:t>früher</w:t>
      </w:r>
      <w:r w:rsidR="00526CC6">
        <w:t>, wo</w:t>
      </w:r>
      <w:r w:rsidR="00526CC6" w:rsidRPr="00526CC6">
        <w:t xml:space="preserve"> die reine Wissensvermittlung im Vordergrund stand, </w:t>
      </w:r>
      <w:r w:rsidR="00526CC6">
        <w:t xml:space="preserve">setzen die didaktischen </w:t>
      </w:r>
      <w:r w:rsidR="00526CC6" w:rsidRPr="00526CC6">
        <w:t xml:space="preserve">Konzepte </w:t>
      </w:r>
      <w:r w:rsidR="00526CC6">
        <w:t xml:space="preserve">der Hochschule inzwischen, aus Sicht der Gutachter:innen auch zurecht, </w:t>
      </w:r>
      <w:r w:rsidR="00526CC6" w:rsidRPr="00526CC6">
        <w:t xml:space="preserve">auf die Aktivierung der </w:t>
      </w:r>
      <w:r w:rsidR="00526CC6">
        <w:t xml:space="preserve">Studierenden </w:t>
      </w:r>
      <w:r w:rsidR="00526CC6" w:rsidRPr="00526CC6">
        <w:t>und die soziale Interaktion.</w:t>
      </w:r>
    </w:p>
    <w:p w14:paraId="1F8F515A" w14:textId="07EE8F3B" w:rsidR="006F6220" w:rsidRDefault="006F6220" w:rsidP="007467F0">
      <w:pPr>
        <w:spacing w:line="276" w:lineRule="auto"/>
      </w:pPr>
      <w:r>
        <w:t xml:space="preserve">Vor Ort erkundigen sich die </w:t>
      </w:r>
      <w:r w:rsidRPr="006F6220">
        <w:t>Gutachter</w:t>
      </w:r>
      <w:r>
        <w:t xml:space="preserve">:innen </w:t>
      </w:r>
      <w:r w:rsidRPr="006F6220">
        <w:t xml:space="preserve">nach dem Umgang </w:t>
      </w:r>
      <w:r>
        <w:t xml:space="preserve">der Hochschule </w:t>
      </w:r>
      <w:r w:rsidRPr="006F6220">
        <w:t>mit KI in der Lehre</w:t>
      </w:r>
      <w:r>
        <w:t xml:space="preserve">. Hier verweist die Hochschule auf ihre KI-Leitfäden, die nachgereicht werden. </w:t>
      </w:r>
      <w:r w:rsidRPr="006F6220">
        <w:t>Am 13.03.2026 hat die Hochschule im Nachgang zur Vor-Ort-Begutachtung die folgenden überarbeiteten und ergänzenden Unterlagen zum Umgang mit KI bei der AHPGS nachgereicht: das Konzept „Strategie zur Digitalisierung und zum Einsatz von Künstlicher Intelligenz (KI) in Studium und Lehre“ (KI-Leitfaden) der HMU Erfurt sowie eine Handreichung für Lehrende mit dem Titel „Handreichung für Lehrende zum Umgang mit Künstlicher Intelligenz (KI) in der Lehre - Potenziale und Herausforderungen“ und für Studierende</w:t>
      </w:r>
      <w:r>
        <w:t xml:space="preserve"> die</w:t>
      </w:r>
      <w:r w:rsidRPr="006F6220">
        <w:t xml:space="preserve"> „Handreichung für Studierende zum Umgang mit Künstlicher Intelligenz (KI) in der Lehre - Potenziale und Herausforderungen“ (Stand: jeweils </w:t>
      </w:r>
      <w:r w:rsidRPr="006F6220">
        <w:lastRenderedPageBreak/>
        <w:t>14.02.2025). Diese erläuternden, umfänglichen Handreichungen sind aus Sicht der Gutachter:innen hilfreich im Umgang mit generativer KI. Sie decken u.a. rechtliche, didaktische und methodische Aspekte ab, bieten klare Regeln für Prüfungsleistungen an, und setzen auf Integrität und Eigenverantwortung der Studierenden statt einzig auf Kontrolle.</w:t>
      </w:r>
    </w:p>
    <w:p w14:paraId="72C771CF" w14:textId="5EF6B847" w:rsidR="006F6220" w:rsidRDefault="006F6220" w:rsidP="007467F0">
      <w:pPr>
        <w:spacing w:line="276" w:lineRule="auto"/>
      </w:pPr>
      <w:r w:rsidRPr="006F6220">
        <w:t xml:space="preserve">Das Modulhandbuch ist nach Einschätzung der Gutachter:innen </w:t>
      </w:r>
      <w:r>
        <w:t xml:space="preserve">plausibel und </w:t>
      </w:r>
      <w:r w:rsidRPr="006F6220">
        <w:t xml:space="preserve">nachvollziehbar aufgebaut. </w:t>
      </w:r>
      <w:r>
        <w:t xml:space="preserve">Es enthält alle für das Qualifikationsziel relevanten fachlichen Komponenten. </w:t>
      </w:r>
      <w:r w:rsidRPr="006F6220">
        <w:t xml:space="preserve">Gleichwohl sehen sie einen Optimierungs- und damit Überarbeitungsbedarf in dreierlei Hinsicht: 1. Die Lernformate sollten im Modulhandbuch sichtbar gemacht werden. 2. Die Arzt-Patienten-Beziehung sollte im Kontext des Studienkonzepts stärker thematisiert werden. </w:t>
      </w:r>
      <w:r w:rsidR="00B46941">
        <w:t>3</w:t>
      </w:r>
      <w:r w:rsidRPr="006F6220">
        <w:t>. Die methodischen Hintergründe sollten näher erläutert werden.</w:t>
      </w:r>
    </w:p>
    <w:p w14:paraId="1D3B939C" w14:textId="79AB5707" w:rsidR="00207E3B" w:rsidRPr="00304313" w:rsidRDefault="00207E3B" w:rsidP="007467F0">
      <w:pPr>
        <w:spacing w:line="276" w:lineRule="auto"/>
      </w:pPr>
      <w:r w:rsidRPr="00304313">
        <w:t xml:space="preserve">In der überarbeiteten Version des Modulhandbuches vom 23.04.2026 sind die Lehr-Lernformen modulbezogen ausgewiesen. Die Arzt-Patienten-Beziehung wird in den </w:t>
      </w:r>
      <w:r w:rsidR="00043E5C" w:rsidRPr="00304313">
        <w:t xml:space="preserve">Inhalten der </w:t>
      </w:r>
      <w:r w:rsidRPr="00304313">
        <w:t>Modulen M3 „Therapiekonzepte I“</w:t>
      </w:r>
      <w:r w:rsidR="008D713B" w:rsidRPr="00304313">
        <w:t>, M4 „Therapiekonzepte II“</w:t>
      </w:r>
      <w:r w:rsidR="00043E5C" w:rsidRPr="00304313">
        <w:t>, M5 „</w:t>
      </w:r>
      <w:proofErr w:type="spellStart"/>
      <w:r w:rsidR="00043E5C" w:rsidRPr="00304313">
        <w:t>Implantattherapie</w:t>
      </w:r>
      <w:proofErr w:type="spellEnd"/>
      <w:r w:rsidR="00043E5C" w:rsidRPr="00304313">
        <w:t>“, M6 „Periimplantitis“, M7 „</w:t>
      </w:r>
      <w:proofErr w:type="spellStart"/>
      <w:r w:rsidR="00043E5C" w:rsidRPr="00304313">
        <w:t>Implantatinsertion</w:t>
      </w:r>
      <w:proofErr w:type="spellEnd"/>
      <w:r w:rsidR="00043E5C" w:rsidRPr="00304313">
        <w:t xml:space="preserve"> am Patienten“, M8 „Ästhetik und Funktion / </w:t>
      </w:r>
      <w:proofErr w:type="spellStart"/>
      <w:r w:rsidR="00043E5C" w:rsidRPr="00304313">
        <w:t>Perioprothetik</w:t>
      </w:r>
      <w:proofErr w:type="spellEnd"/>
      <w:r w:rsidR="00043E5C" w:rsidRPr="00304313">
        <w:t xml:space="preserve">“ sowie im Modul M9 „Patientenbehandlung mit Supervision“ thematisiert. Die Arzt-Patienten-Kommunikation zur Steigerung des Behandlungserfolgs wurde zudem übergreifend als Querschnittsthema in die Praxiszeit integriert. Auch wurden die methodischen Hintergründe für bestimmte </w:t>
      </w:r>
      <w:r w:rsidR="001328F7" w:rsidRPr="00304313">
        <w:t xml:space="preserve">Gegenstandsbereiche und damit zusammenhängende </w:t>
      </w:r>
      <w:r w:rsidR="00043E5C" w:rsidRPr="00304313">
        <w:t xml:space="preserve">Prüfungsformen </w:t>
      </w:r>
      <w:r w:rsidR="001328F7" w:rsidRPr="00304313">
        <w:t>konkretisiert (siehe z.B. M9 „Patientenbehandlung mit Supervision“). Aus Sicht der Gutachter:innen wurde damit das Monitum erfolgreich bearbeitet. Entsprechend wird von einer Auflage abgesehen.</w:t>
      </w:r>
    </w:p>
    <w:p w14:paraId="00B15067" w14:textId="619F2DC9" w:rsidR="00056306" w:rsidRDefault="00056306" w:rsidP="007467F0">
      <w:pPr>
        <w:spacing w:line="276" w:lineRule="auto"/>
      </w:pPr>
      <w:r w:rsidRPr="00304313">
        <w:t>Die Frage der Gutachter:innen, ob eine Evaluation und Qualitätssicherung der Praxisphasen sowie eine studiengangspezifische Beratung der Studierenden</w:t>
      </w:r>
      <w:r w:rsidRPr="00056306">
        <w:t xml:space="preserve"> vorgesehen ist, wird von der Hochschule dahingehend beantwortet, dass die Evaluation und Qualitätssicherung der Praxisphasen sowie die studiengangspezifische Beratung für sie ein zentrales Element zur Sicherstellung der </w:t>
      </w:r>
      <w:r>
        <w:t xml:space="preserve">angestrebten </w:t>
      </w:r>
      <w:r w:rsidRPr="00056306">
        <w:t>Verzahnung von Theorie und Praxis sind.</w:t>
      </w:r>
    </w:p>
    <w:p w14:paraId="0EFA3CB6" w14:textId="19D0189D" w:rsidR="008F6E4C" w:rsidRDefault="00477F43" w:rsidP="000F20AA">
      <w:pPr>
        <w:spacing w:line="276" w:lineRule="auto"/>
      </w:pPr>
      <w:r>
        <w:t>Die Hochschule betont, dass a</w:t>
      </w:r>
      <w:r w:rsidR="008F6E4C" w:rsidRPr="008F6E4C">
        <w:t xml:space="preserve">uch ausländische Studierende </w:t>
      </w:r>
      <w:r>
        <w:t xml:space="preserve">im Studiengang </w:t>
      </w:r>
      <w:r w:rsidR="008F6E4C" w:rsidRPr="008F6E4C">
        <w:t>willkommen</w:t>
      </w:r>
      <w:r>
        <w:t xml:space="preserve"> sind</w:t>
      </w:r>
      <w:r w:rsidR="00B51B4D">
        <w:t xml:space="preserve"> und der Studiengang perspektivisch auch in Englisch angeboten werden soll</w:t>
      </w:r>
      <w:r w:rsidR="008F6E4C" w:rsidRPr="008F6E4C">
        <w:t>.</w:t>
      </w:r>
      <w:r w:rsidR="008F6E4C">
        <w:t xml:space="preserve"> </w:t>
      </w:r>
      <w:r>
        <w:t xml:space="preserve">Die Nachfrage der Gutachter:innen, welche </w:t>
      </w:r>
      <w:r w:rsidRPr="00477F43">
        <w:t xml:space="preserve">Kenntnisse der deutschen Sprache </w:t>
      </w:r>
      <w:r w:rsidR="00B51B4D">
        <w:t xml:space="preserve">bei Studierenden aus dem Ausland </w:t>
      </w:r>
      <w:r>
        <w:t>vorausgesetzt werden, wird von der Hochschule dahingehend aufgegriffen</w:t>
      </w:r>
      <w:r w:rsidR="00B51B4D">
        <w:t xml:space="preserve"> und beantwortet</w:t>
      </w:r>
      <w:r>
        <w:t xml:space="preserve">, dass in § 2 SPO folgender Passus </w:t>
      </w:r>
      <w:r w:rsidR="00B51B4D">
        <w:t xml:space="preserve">mit </w:t>
      </w:r>
      <w:r>
        <w:t xml:space="preserve">aufgenommen wurde: Es werden </w:t>
      </w:r>
      <w:r w:rsidRPr="00477F43">
        <w:t>Kenntnisse der deutschen Sprache (DSH, TestDaF oder anderer anerkannter Abschluss) auf Niveau C1 vorausgesetzt.</w:t>
      </w:r>
    </w:p>
    <w:p w14:paraId="41D99A43" w14:textId="7CDADF86" w:rsidR="00477F43" w:rsidRDefault="00477F43" w:rsidP="009E7CB0">
      <w:pPr>
        <w:spacing w:line="276" w:lineRule="auto"/>
      </w:pPr>
      <w:r>
        <w:t xml:space="preserve">Die </w:t>
      </w:r>
      <w:r w:rsidRPr="00477F43">
        <w:t xml:space="preserve">Gutachter:innen </w:t>
      </w:r>
      <w:r>
        <w:t xml:space="preserve">erkundigen sich </w:t>
      </w:r>
      <w:r w:rsidRPr="00477F43">
        <w:t>nach den Promotionsmöglichkeiten der Absolvent:innen</w:t>
      </w:r>
      <w:r>
        <w:t xml:space="preserve"> des universitären Masterstudiums</w:t>
      </w:r>
      <w:r w:rsidRPr="00477F43">
        <w:t xml:space="preserve">. </w:t>
      </w:r>
      <w:r>
        <w:t xml:space="preserve">Die </w:t>
      </w:r>
      <w:r w:rsidRPr="00477F43">
        <w:t>Universität</w:t>
      </w:r>
      <w:r>
        <w:t xml:space="preserve"> teilt diesbezüglich mit</w:t>
      </w:r>
      <w:r w:rsidRPr="00477F43">
        <w:t xml:space="preserve">, </w:t>
      </w:r>
      <w:r>
        <w:t xml:space="preserve">dass sie das </w:t>
      </w:r>
      <w:r w:rsidRPr="00477F43">
        <w:t xml:space="preserve">Promotionsrecht beantragen </w:t>
      </w:r>
      <w:r>
        <w:t xml:space="preserve">wird. </w:t>
      </w:r>
    </w:p>
    <w:p w14:paraId="0AE5C6DC" w14:textId="08DA9D27" w:rsidR="0014417C" w:rsidRPr="00304313" w:rsidRDefault="0014417C" w:rsidP="009E7CB0">
      <w:pPr>
        <w:spacing w:line="276" w:lineRule="auto"/>
      </w:pPr>
      <w:r>
        <w:t xml:space="preserve">Als Fazit halten die Gutachter:innen fest: </w:t>
      </w:r>
      <w:r w:rsidRPr="0014417C">
        <w:t xml:space="preserve">Das Curriculum ist unter Berücksichtigung der </w:t>
      </w:r>
      <w:r>
        <w:t xml:space="preserve">in der SPO in § 2 </w:t>
      </w:r>
      <w:r w:rsidRPr="0014417C">
        <w:t>festgelegten Eingangsqualifikation</w:t>
      </w:r>
      <w:r w:rsidR="008F0C7F">
        <w:t>en</w:t>
      </w:r>
      <w:r w:rsidRPr="0014417C">
        <w:t xml:space="preserve"> und im Hinblick auf die Erreichbarkeit der Qualifikationsziele adäquat aufgebaut. Die Qualifikationsziele, die Studiengangbezeichnung, der Abschlussgrad und das Modulkonzept sind stimmig aufeinander bezogen.</w:t>
      </w:r>
      <w:r>
        <w:t xml:space="preserve"> </w:t>
      </w:r>
      <w:r w:rsidRPr="0014417C">
        <w:t>Die Praxisanteile sind im Studiengang adäquat integriert. Die Prüfungsforme</w:t>
      </w:r>
      <w:r w:rsidRPr="00304313">
        <w:t>n erscheinen angemessen.</w:t>
      </w:r>
    </w:p>
    <w:p w14:paraId="1F358E95" w14:textId="77777777" w:rsidR="0084455E" w:rsidRPr="00304313" w:rsidRDefault="0084455E" w:rsidP="000F20AA">
      <w:pPr>
        <w:pStyle w:val="FarbigFett"/>
        <w:spacing w:line="276" w:lineRule="auto"/>
      </w:pPr>
      <w:r w:rsidRPr="00304313">
        <w:t>Entscheidungsvorschlag</w:t>
      </w:r>
    </w:p>
    <w:p w14:paraId="64ABAC37" w14:textId="7134CE3D" w:rsidR="0084455E" w:rsidRPr="00FD370C" w:rsidRDefault="003F439D" w:rsidP="000F20AA">
      <w:pPr>
        <w:spacing w:line="276" w:lineRule="auto"/>
      </w:pPr>
      <w:r w:rsidRPr="00304313">
        <w:t xml:space="preserve">Das Kriterium ist </w:t>
      </w:r>
      <w:r w:rsidR="000F20AA" w:rsidRPr="00304313">
        <w:t>erfüllt</w:t>
      </w:r>
      <w:r w:rsidR="0084455E" w:rsidRPr="00304313">
        <w:t>.</w:t>
      </w:r>
    </w:p>
    <w:p w14:paraId="2B1BEE8A" w14:textId="77777777" w:rsidR="00F723CB" w:rsidRDefault="00F723CB" w:rsidP="000F20AA">
      <w:pPr>
        <w:spacing w:line="276" w:lineRule="auto"/>
        <w:rPr>
          <w:lang w:eastAsia="en-US"/>
        </w:rPr>
      </w:pPr>
    </w:p>
    <w:p w14:paraId="699AF6C7" w14:textId="77777777" w:rsidR="00E746E1" w:rsidRPr="007A0001" w:rsidRDefault="00E746E1" w:rsidP="0084455E">
      <w:pPr>
        <w:pStyle w:val="berschrift3"/>
      </w:pPr>
      <w:bookmarkStart w:id="64" w:name="_Mobilität_(§_12"/>
      <w:bookmarkStart w:id="65" w:name="_Toc230698199"/>
      <w:bookmarkEnd w:id="64"/>
      <w:r w:rsidRPr="007A0001">
        <w:lastRenderedPageBreak/>
        <w:t>Mobilität</w:t>
      </w:r>
      <w:r w:rsidR="0020319C" w:rsidRPr="007A0001">
        <w:t xml:space="preserve"> </w:t>
      </w:r>
      <w:r w:rsidR="0020319C" w:rsidRPr="007A0001">
        <w:rPr>
          <w:rFonts w:cs="Times New Roman"/>
        </w:rPr>
        <w:t>(</w:t>
      </w:r>
      <w:r w:rsidR="00086C1A" w:rsidRPr="007A0001">
        <w:t>§ </w:t>
      </w:r>
      <w:r w:rsidR="0020319C" w:rsidRPr="007A0001">
        <w:t>12 Abs. 1 Satz 4 MRVO)</w:t>
      </w:r>
      <w:bookmarkEnd w:id="65"/>
    </w:p>
    <w:p w14:paraId="78FA178A" w14:textId="77777777" w:rsidR="00BF0434" w:rsidRPr="007A0001" w:rsidRDefault="00BF0434" w:rsidP="00414C83">
      <w:pPr>
        <w:pStyle w:val="FarbigFett"/>
        <w:rPr>
          <w:color w:val="C00000"/>
        </w:rPr>
      </w:pPr>
      <w:r w:rsidRPr="007A0001">
        <w:rPr>
          <w:color w:val="C00000"/>
        </w:rPr>
        <w:t>Evidenzen</w:t>
      </w:r>
    </w:p>
    <w:p w14:paraId="117580D8" w14:textId="77EEB9B4" w:rsidR="00B1140A" w:rsidRPr="007A0001" w:rsidRDefault="00B1140A" w:rsidP="000F20AA">
      <w:pPr>
        <w:pStyle w:val="Listenabsatz"/>
        <w:numPr>
          <w:ilvl w:val="0"/>
          <w:numId w:val="12"/>
        </w:numPr>
        <w:spacing w:before="0" w:line="276" w:lineRule="auto"/>
        <w:rPr>
          <w:rFonts w:cs="Arial"/>
          <w:i/>
          <w:iCs/>
        </w:rPr>
      </w:pPr>
      <w:r w:rsidRPr="007A0001">
        <w:rPr>
          <w:rFonts w:cs="Arial"/>
          <w:i/>
          <w:iCs/>
        </w:rPr>
        <w:t>Website der Hochschule,</w:t>
      </w:r>
    </w:p>
    <w:p w14:paraId="551A7349" w14:textId="7ED2EFF1" w:rsidR="00BD118A" w:rsidRPr="007C4F2F" w:rsidRDefault="00BD118A" w:rsidP="000F20AA">
      <w:pPr>
        <w:pStyle w:val="Listenabsatz"/>
        <w:numPr>
          <w:ilvl w:val="0"/>
          <w:numId w:val="12"/>
        </w:numPr>
        <w:spacing w:before="0" w:line="276" w:lineRule="auto"/>
        <w:rPr>
          <w:rFonts w:cs="Arial"/>
          <w:i/>
          <w:iCs/>
        </w:rPr>
      </w:pPr>
      <w:r w:rsidRPr="007C4F2F">
        <w:rPr>
          <w:rFonts w:cs="Arial"/>
          <w:i/>
          <w:iCs/>
        </w:rPr>
        <w:t>Rahmenprüfungsordnung</w:t>
      </w:r>
      <w:r w:rsidR="007C4F2F" w:rsidRPr="007C4F2F">
        <w:rPr>
          <w:rFonts w:cs="Arial"/>
          <w:i/>
          <w:iCs/>
        </w:rPr>
        <w:t xml:space="preserve"> (RPO),</w:t>
      </w:r>
    </w:p>
    <w:p w14:paraId="54A55214" w14:textId="77777777" w:rsidR="00B1140A" w:rsidRPr="007C4F2F" w:rsidRDefault="00B1140A" w:rsidP="000F20AA">
      <w:pPr>
        <w:pStyle w:val="Listenabsatz"/>
        <w:numPr>
          <w:ilvl w:val="0"/>
          <w:numId w:val="12"/>
        </w:numPr>
        <w:spacing w:line="276" w:lineRule="auto"/>
        <w:rPr>
          <w:rFonts w:cs="Arial"/>
          <w:i/>
          <w:iCs/>
        </w:rPr>
      </w:pPr>
      <w:bookmarkStart w:id="66" w:name="_Hlk219205320"/>
      <w:r w:rsidRPr="007C4F2F">
        <w:rPr>
          <w:rFonts w:cs="Arial"/>
          <w:i/>
          <w:iCs/>
        </w:rPr>
        <w:t xml:space="preserve">Selbstbericht Masterstudiengang „Parodontologie und </w:t>
      </w:r>
      <w:proofErr w:type="spellStart"/>
      <w:r w:rsidRPr="007C4F2F">
        <w:rPr>
          <w:rFonts w:cs="Arial"/>
          <w:i/>
          <w:iCs/>
        </w:rPr>
        <w:t>Implantattherapie</w:t>
      </w:r>
      <w:proofErr w:type="spellEnd"/>
      <w:r w:rsidRPr="007C4F2F">
        <w:rPr>
          <w:rFonts w:cs="Arial"/>
          <w:i/>
          <w:iCs/>
        </w:rPr>
        <w:t>”</w:t>
      </w:r>
      <w:bookmarkEnd w:id="66"/>
      <w:r w:rsidRPr="007C4F2F">
        <w:rPr>
          <w:rFonts w:cs="Arial"/>
          <w:i/>
          <w:iCs/>
        </w:rPr>
        <w:t>.</w:t>
      </w:r>
    </w:p>
    <w:p w14:paraId="20276E87" w14:textId="77777777" w:rsidR="00F6050C" w:rsidRPr="00F6050C" w:rsidRDefault="00F6050C" w:rsidP="00F6050C">
      <w:pPr>
        <w:spacing w:line="276" w:lineRule="auto"/>
        <w:rPr>
          <w:rFonts w:cs="Arial"/>
          <w:i/>
          <w:iCs/>
        </w:rPr>
      </w:pPr>
    </w:p>
    <w:p w14:paraId="23B341C6" w14:textId="77777777" w:rsidR="00414C83" w:rsidRPr="00862645" w:rsidRDefault="00414C83" w:rsidP="00414C83">
      <w:pPr>
        <w:pStyle w:val="FarbigFett"/>
      </w:pPr>
      <w:r w:rsidRPr="00862645">
        <w:t>Sachstand</w:t>
      </w:r>
    </w:p>
    <w:p w14:paraId="48350CD6" w14:textId="5FF2EE0F" w:rsidR="009B2DC3" w:rsidRDefault="009B2DC3" w:rsidP="009B2DC3">
      <w:pPr>
        <w:spacing w:line="276" w:lineRule="auto"/>
        <w:rPr>
          <w:rFonts w:cs="Arial"/>
          <w:iCs/>
          <w:szCs w:val="22"/>
        </w:rPr>
      </w:pPr>
      <w:r w:rsidRPr="009B2DC3">
        <w:rPr>
          <w:rFonts w:cs="Arial"/>
          <w:iCs/>
          <w:szCs w:val="22"/>
        </w:rPr>
        <w:t xml:space="preserve">Internationale Mobilität und internationale Kooperation sind </w:t>
      </w:r>
      <w:r>
        <w:rPr>
          <w:rFonts w:cs="Arial"/>
          <w:iCs/>
          <w:szCs w:val="22"/>
        </w:rPr>
        <w:t xml:space="preserve">laut Hochschule </w:t>
      </w:r>
      <w:r w:rsidRPr="009B2DC3">
        <w:rPr>
          <w:rFonts w:cs="Arial"/>
          <w:iCs/>
          <w:szCs w:val="22"/>
        </w:rPr>
        <w:t>zunehmend Voraussetzung einer erfolgreichen Karriere in einer sich weiter entwickelnden vernetzten Welt.</w:t>
      </w:r>
      <w:r w:rsidR="00A860D3" w:rsidRPr="00A860D3">
        <w:t xml:space="preserve"> </w:t>
      </w:r>
      <w:r w:rsidR="00A860D3" w:rsidRPr="00A860D3">
        <w:rPr>
          <w:rFonts w:cs="Arial"/>
          <w:iCs/>
          <w:szCs w:val="22"/>
        </w:rPr>
        <w:t xml:space="preserve">Das International Office </w:t>
      </w:r>
      <w:r w:rsidR="00ED31A9">
        <w:rPr>
          <w:rFonts w:cs="Arial"/>
          <w:iCs/>
          <w:szCs w:val="22"/>
        </w:rPr>
        <w:t xml:space="preserve">der Hochschule </w:t>
      </w:r>
      <w:r w:rsidR="00A860D3" w:rsidRPr="00A860D3">
        <w:rPr>
          <w:rFonts w:cs="Arial"/>
          <w:iCs/>
          <w:szCs w:val="22"/>
        </w:rPr>
        <w:t>ist die Anlaufstelle rund um</w:t>
      </w:r>
      <w:r w:rsidR="00A860D3">
        <w:rPr>
          <w:rFonts w:cs="Arial"/>
          <w:iCs/>
          <w:szCs w:val="22"/>
        </w:rPr>
        <w:t xml:space="preserve"> da</w:t>
      </w:r>
      <w:r w:rsidR="00A860D3" w:rsidRPr="00A860D3">
        <w:rPr>
          <w:rFonts w:cs="Arial"/>
          <w:iCs/>
          <w:szCs w:val="22"/>
        </w:rPr>
        <w:t xml:space="preserve">s Thema Ausland. Durch eine individuelle Betreuung unterstützt das International Office </w:t>
      </w:r>
      <w:r w:rsidR="00A860D3">
        <w:rPr>
          <w:rFonts w:cs="Arial"/>
          <w:iCs/>
          <w:szCs w:val="22"/>
        </w:rPr>
        <w:t xml:space="preserve">sowohl </w:t>
      </w:r>
      <w:r w:rsidR="00A860D3" w:rsidRPr="00A860D3">
        <w:rPr>
          <w:rFonts w:cs="Arial"/>
          <w:iCs/>
          <w:szCs w:val="22"/>
        </w:rPr>
        <w:t xml:space="preserve">bei der Planung als auch bei der Durchführung von Auslandaufenthalten. Auch das ausländische Studierende </w:t>
      </w:r>
      <w:r w:rsidR="00A860D3">
        <w:rPr>
          <w:rFonts w:cs="Arial"/>
          <w:iCs/>
          <w:szCs w:val="22"/>
        </w:rPr>
        <w:t xml:space="preserve">erfolgreich </w:t>
      </w:r>
      <w:r w:rsidR="00A860D3" w:rsidRPr="00A860D3">
        <w:rPr>
          <w:rFonts w:cs="Arial"/>
          <w:iCs/>
          <w:szCs w:val="22"/>
        </w:rPr>
        <w:t>an der HMU Erfurt studieren können, ist Aufgabe des International Office.</w:t>
      </w:r>
    </w:p>
    <w:p w14:paraId="03EEADBB" w14:textId="77777777" w:rsidR="007C4F2F" w:rsidRDefault="007C4F2F" w:rsidP="009B2DC3">
      <w:pPr>
        <w:spacing w:line="276" w:lineRule="auto"/>
        <w:rPr>
          <w:rFonts w:cs="Arial"/>
          <w:iCs/>
          <w:szCs w:val="22"/>
        </w:rPr>
      </w:pPr>
      <w:bookmarkStart w:id="67" w:name="_Hlk218523609"/>
      <w:r w:rsidRPr="007C4F2F">
        <w:rPr>
          <w:rFonts w:cs="Arial"/>
          <w:iCs/>
          <w:szCs w:val="22"/>
        </w:rPr>
        <w:t>Die Möglichkeit der Mobilität ist ohne Verlängerung der Regelstudienzeit für die Studierenden möglich. Auch wenn sich Modul M9 Patientenbehandlung mit Supervision studienbegleitend über vier Semester erstreckt, können die Studierenden in dieser Zeit sowohl ihre praktische Tätigkeit im Ausland nachkommen als auch im Ausland studieren, da M9 im Rahmen der beruflichen Tätigkeit begleitend über die ersten vier Semester des Studiums stattfindet (</w:t>
      </w:r>
      <w:r>
        <w:rPr>
          <w:rFonts w:cs="Arial"/>
          <w:iCs/>
          <w:szCs w:val="22"/>
        </w:rPr>
        <w:t>siehe dazu AOF 5, 8 und 9).</w:t>
      </w:r>
      <w:bookmarkEnd w:id="67"/>
      <w:r>
        <w:rPr>
          <w:rFonts w:cs="Arial"/>
          <w:iCs/>
          <w:szCs w:val="22"/>
        </w:rPr>
        <w:t xml:space="preserve"> </w:t>
      </w:r>
    </w:p>
    <w:p w14:paraId="2643DAAE" w14:textId="517EAE39" w:rsidR="00414C83" w:rsidRDefault="00A860D3" w:rsidP="009B2DC3">
      <w:pPr>
        <w:spacing w:line="276" w:lineRule="auto"/>
      </w:pPr>
      <w:r>
        <w:t>Die HMU Erfurt</w:t>
      </w:r>
      <w:r w:rsidRPr="00A860D3">
        <w:t xml:space="preserve"> bietet verschiedene Möglichkeiten, eine Zeit im Ausland zu verbringen</w:t>
      </w:r>
      <w:r>
        <w:t xml:space="preserve">: z.B. </w:t>
      </w:r>
      <w:r w:rsidRPr="00A860D3">
        <w:t xml:space="preserve">im Rahmen eines Studiums, </w:t>
      </w:r>
      <w:r>
        <w:t xml:space="preserve">eines </w:t>
      </w:r>
      <w:r w:rsidRPr="00A860D3">
        <w:t>Praktikums oder einer Summer School.</w:t>
      </w:r>
      <w:r>
        <w:t xml:space="preserve"> </w:t>
      </w:r>
      <w:r w:rsidR="009B2DC3" w:rsidRPr="009B2DC3">
        <w:t xml:space="preserve">Die HMU </w:t>
      </w:r>
      <w:r w:rsidR="009B2DC3">
        <w:t xml:space="preserve">verfügt über </w:t>
      </w:r>
      <w:r w:rsidR="009B2DC3" w:rsidRPr="009B2DC3">
        <w:t xml:space="preserve">ein Netzwerk von über 25 Partnerhochschulen weltweit, an welchen Studierende ein Auslandssemester absolvieren können. </w:t>
      </w:r>
      <w:r w:rsidR="009B2DC3">
        <w:t xml:space="preserve">Die Hochschule </w:t>
      </w:r>
      <w:r w:rsidR="009B2DC3" w:rsidRPr="009B2DC3">
        <w:t>arbeite</w:t>
      </w:r>
      <w:r w:rsidR="009B2DC3">
        <w:t>t</w:t>
      </w:r>
      <w:r w:rsidR="009B2DC3" w:rsidRPr="009B2DC3">
        <w:t xml:space="preserve"> stetig und intensiv am Ausbau </w:t>
      </w:r>
      <w:r w:rsidR="009B2DC3">
        <w:t xml:space="preserve">der </w:t>
      </w:r>
      <w:r w:rsidR="009B2DC3" w:rsidRPr="009B2DC3">
        <w:t>Kontakte und Kooperationen.</w:t>
      </w:r>
    </w:p>
    <w:p w14:paraId="6421F8A9" w14:textId="197500BE" w:rsidR="009B2DC3" w:rsidRPr="00862645" w:rsidRDefault="004E217A" w:rsidP="009B2DC3">
      <w:pPr>
        <w:spacing w:line="276" w:lineRule="auto"/>
      </w:pPr>
      <w:r w:rsidRPr="004E217A">
        <w:t xml:space="preserve">Das Kooperationsnetzwerk der HMU Erfurt ist auf der </w:t>
      </w:r>
      <w:r w:rsidR="000D195C">
        <w:t xml:space="preserve">Website </w:t>
      </w:r>
      <w:r w:rsidRPr="004E217A">
        <w:t xml:space="preserve">dargestellt und </w:t>
      </w:r>
      <w:r w:rsidR="000D195C">
        <w:t xml:space="preserve">öffentlich </w:t>
      </w:r>
      <w:r w:rsidRPr="004E217A">
        <w:t>einsehbar.</w:t>
      </w:r>
    </w:p>
    <w:p w14:paraId="14291889" w14:textId="77777777" w:rsidR="00414C83" w:rsidRDefault="00414C83" w:rsidP="00414C83">
      <w:pPr>
        <w:pStyle w:val="FarbigFett"/>
      </w:pPr>
      <w:r w:rsidRPr="00862645">
        <w:t>Bewertung: Stä</w:t>
      </w:r>
      <w:r w:rsidRPr="00457100">
        <w:t>rken und Entwicklungsbedarf</w:t>
      </w:r>
    </w:p>
    <w:p w14:paraId="1A95B3FA" w14:textId="77777777" w:rsidR="0058512C" w:rsidRDefault="0058512C" w:rsidP="000F20AA">
      <w:pPr>
        <w:spacing w:line="276" w:lineRule="auto"/>
      </w:pPr>
      <w:r w:rsidRPr="0058512C">
        <w:t xml:space="preserve">Die Anerkennung von im In- oder Ausland in hochschulischen Studiengängen erbrachten Leistungen ist </w:t>
      </w:r>
      <w:r>
        <w:t xml:space="preserve">nach Auffassung der Gutachter:innen </w:t>
      </w:r>
      <w:r w:rsidRPr="0058512C">
        <w:t xml:space="preserve">in § 14 der Rahmenprüfungsordnung gemäß den Vorgaben der Lissabon-Konvention </w:t>
      </w:r>
      <w:r>
        <w:t xml:space="preserve">adäquat </w:t>
      </w:r>
      <w:r w:rsidRPr="0058512C">
        <w:t>geregelt.</w:t>
      </w:r>
      <w:r>
        <w:t xml:space="preserve"> </w:t>
      </w:r>
      <w:r w:rsidRPr="0058512C">
        <w:t>D</w:t>
      </w:r>
      <w:r>
        <w:t>ie Gutachter:innen nehmen zur Kenntnis, dass die Hochschule Auslandsaufenthalte positiv sieht und d</w:t>
      </w:r>
      <w:r w:rsidRPr="0058512C">
        <w:t xml:space="preserve">as International Office </w:t>
      </w:r>
      <w:r>
        <w:t>„</w:t>
      </w:r>
      <w:proofErr w:type="spellStart"/>
      <w:r>
        <w:t>Outgoings</w:t>
      </w:r>
      <w:proofErr w:type="spellEnd"/>
      <w:r>
        <w:t xml:space="preserve">“, </w:t>
      </w:r>
      <w:r w:rsidRPr="0058512C">
        <w:t>die für ein Semester oder Praktikum ins Ausland gehen</w:t>
      </w:r>
      <w:r>
        <w:t xml:space="preserve"> möchten, </w:t>
      </w:r>
      <w:r w:rsidRPr="0058512C">
        <w:t>bei der Realisierung eines Auslandsaufenthaltes</w:t>
      </w:r>
      <w:r>
        <w:t xml:space="preserve"> unterstützt</w:t>
      </w:r>
      <w:r w:rsidRPr="0058512C">
        <w:t>.</w:t>
      </w:r>
      <w:r w:rsidR="00B6517F" w:rsidRPr="00B6517F">
        <w:t xml:space="preserve"> </w:t>
      </w:r>
      <w:r>
        <w:t>Positiv vermerkt wird die Möglichkeit einer „</w:t>
      </w:r>
      <w:proofErr w:type="spellStart"/>
      <w:r>
        <w:t>I</w:t>
      </w:r>
      <w:r w:rsidRPr="0058512C">
        <w:t>nternationalization</w:t>
      </w:r>
      <w:proofErr w:type="spellEnd"/>
      <w:r w:rsidRPr="0058512C">
        <w:t xml:space="preserve"> at Home</w:t>
      </w:r>
      <w:r>
        <w:t xml:space="preserve">“, die </w:t>
      </w:r>
      <w:r w:rsidRPr="0058512C">
        <w:t>Studierenden, die aufgrund ihrer Lebenssituation weniger mobil sind, mehrere Optionen für internationale Erfahrungen im Studium als Alternative zu einem physischen Auslandsaufenthalt</w:t>
      </w:r>
      <w:r>
        <w:t xml:space="preserve"> eröffnet</w:t>
      </w:r>
      <w:r w:rsidRPr="0058512C">
        <w:t xml:space="preserve">. Dazu gehören z.B. </w:t>
      </w:r>
      <w:r>
        <w:t>die von der Hochschule erwähnten „</w:t>
      </w:r>
      <w:r w:rsidRPr="0058512C">
        <w:t>Summer Schools</w:t>
      </w:r>
      <w:r>
        <w:t>“.</w:t>
      </w:r>
    </w:p>
    <w:p w14:paraId="09CBF20C" w14:textId="3DBC0387" w:rsidR="009B2DC3" w:rsidRDefault="00B6517F" w:rsidP="000F20AA">
      <w:pPr>
        <w:spacing w:line="276" w:lineRule="auto"/>
      </w:pPr>
      <w:r w:rsidRPr="00B6517F">
        <w:t xml:space="preserve">Nach Auffassung der Gutachter:innen sind </w:t>
      </w:r>
      <w:r w:rsidR="0058512C">
        <w:t xml:space="preserve">bezogen auf den </w:t>
      </w:r>
      <w:r w:rsidRPr="00B6517F">
        <w:t>Studieng</w:t>
      </w:r>
      <w:r w:rsidR="0058512C">
        <w:t>ang</w:t>
      </w:r>
      <w:r w:rsidRPr="00B6517F">
        <w:t xml:space="preserve"> geeignete Rahmenbedingungen gegeben, die </w:t>
      </w:r>
      <w:r w:rsidR="0058512C">
        <w:t xml:space="preserve">den Studierenden </w:t>
      </w:r>
      <w:r w:rsidRPr="00B6517F">
        <w:t xml:space="preserve">einen Auslandsaufenthalt </w:t>
      </w:r>
      <w:r w:rsidR="0058512C">
        <w:t>oder zumindest internationale Erfahrungen im Rahmen einer Summer School ermöglichen.</w:t>
      </w:r>
    </w:p>
    <w:p w14:paraId="77CF8A97" w14:textId="00A604DC" w:rsidR="00414C83" w:rsidRPr="00457100" w:rsidRDefault="00414C83" w:rsidP="00414C83">
      <w:pPr>
        <w:pStyle w:val="FarbigFett"/>
      </w:pPr>
      <w:r w:rsidRPr="00457100">
        <w:t>Entscheidungsvorschla</w:t>
      </w:r>
      <w:r>
        <w:t>g</w:t>
      </w:r>
    </w:p>
    <w:p w14:paraId="7004BD36" w14:textId="47B89D00" w:rsidR="00414C83" w:rsidRDefault="00B6517F" w:rsidP="000F20AA">
      <w:pPr>
        <w:spacing w:line="276" w:lineRule="auto"/>
      </w:pPr>
      <w:r>
        <w:t>Das Kriterium ist e</w:t>
      </w:r>
      <w:r w:rsidR="00414C83" w:rsidRPr="00FD370C">
        <w:t>rfüllt.</w:t>
      </w:r>
    </w:p>
    <w:p w14:paraId="337E511E" w14:textId="77777777" w:rsidR="000D0CB2" w:rsidRPr="007A0001" w:rsidRDefault="000D0CB2" w:rsidP="0084455E">
      <w:pPr>
        <w:pStyle w:val="berschrift3"/>
      </w:pPr>
      <w:bookmarkStart w:id="68" w:name="_Dokumentation_und_Veröffentlichung"/>
      <w:bookmarkStart w:id="69" w:name="_Hlk188539314"/>
      <w:bookmarkStart w:id="70" w:name="_Toc230698200"/>
      <w:bookmarkEnd w:id="68"/>
      <w:r w:rsidRPr="007A0001">
        <w:lastRenderedPageBreak/>
        <w:t xml:space="preserve">Dokumentation und Veröffentlichung </w:t>
      </w:r>
      <w:r w:rsidRPr="007A0001">
        <w:rPr>
          <w:rFonts w:cs="Times New Roman"/>
        </w:rPr>
        <w:t>(</w:t>
      </w:r>
      <w:r w:rsidR="00086C1A" w:rsidRPr="007A0001">
        <w:t>§ </w:t>
      </w:r>
      <w:r w:rsidRPr="007A0001">
        <w:t>12 Abs. 1 Satz 6 MRVO)</w:t>
      </w:r>
      <w:bookmarkEnd w:id="70"/>
    </w:p>
    <w:p w14:paraId="0FFAC90A" w14:textId="77777777" w:rsidR="00BF0434" w:rsidRPr="003F0690" w:rsidRDefault="00BF0434" w:rsidP="00414C83">
      <w:pPr>
        <w:pStyle w:val="FarbigFett"/>
        <w:rPr>
          <w:color w:val="C00000"/>
        </w:rPr>
      </w:pPr>
      <w:r w:rsidRPr="007A0001">
        <w:rPr>
          <w:color w:val="C00000"/>
        </w:rPr>
        <w:t>Evidenzen</w:t>
      </w:r>
    </w:p>
    <w:p w14:paraId="48573048" w14:textId="77777777" w:rsidR="002A538E" w:rsidRPr="003F0690" w:rsidRDefault="002A538E" w:rsidP="002A538E">
      <w:pPr>
        <w:pStyle w:val="Listenabsatz"/>
        <w:numPr>
          <w:ilvl w:val="0"/>
          <w:numId w:val="13"/>
        </w:numPr>
        <w:rPr>
          <w:rFonts w:cs="Arial"/>
          <w:i/>
          <w:iCs/>
        </w:rPr>
      </w:pPr>
      <w:r w:rsidRPr="003F0690">
        <w:rPr>
          <w:rFonts w:cs="Arial"/>
          <w:i/>
          <w:iCs/>
        </w:rPr>
        <w:t>Modulübersicht,</w:t>
      </w:r>
    </w:p>
    <w:p w14:paraId="72AC786B" w14:textId="051B0BB6" w:rsidR="002A538E" w:rsidRPr="002A538E" w:rsidRDefault="002A538E" w:rsidP="002A538E">
      <w:pPr>
        <w:pStyle w:val="Listenabsatz"/>
        <w:numPr>
          <w:ilvl w:val="0"/>
          <w:numId w:val="13"/>
        </w:numPr>
        <w:spacing w:before="0" w:line="276" w:lineRule="auto"/>
        <w:rPr>
          <w:rFonts w:cs="Arial"/>
          <w:i/>
          <w:iCs/>
        </w:rPr>
      </w:pPr>
      <w:r w:rsidRPr="003F0690">
        <w:rPr>
          <w:rFonts w:cs="Arial"/>
          <w:i/>
          <w:iCs/>
        </w:rPr>
        <w:t>Modulhandbuch Masterstudiengang Parodo</w:t>
      </w:r>
      <w:r w:rsidRPr="002A538E">
        <w:rPr>
          <w:rFonts w:cs="Arial"/>
          <w:i/>
          <w:iCs/>
        </w:rPr>
        <w:t xml:space="preserve">ntologie und </w:t>
      </w:r>
      <w:proofErr w:type="spellStart"/>
      <w:r w:rsidRPr="002A538E">
        <w:rPr>
          <w:rFonts w:cs="Arial"/>
          <w:i/>
          <w:iCs/>
        </w:rPr>
        <w:t>Implantattherapie</w:t>
      </w:r>
      <w:proofErr w:type="spellEnd"/>
      <w:r w:rsidRPr="002A538E">
        <w:rPr>
          <w:rFonts w:cs="Arial"/>
          <w:i/>
          <w:iCs/>
        </w:rPr>
        <w:t xml:space="preserve"> (</w:t>
      </w:r>
      <w:proofErr w:type="spellStart"/>
      <w:r w:rsidRPr="002A538E">
        <w:rPr>
          <w:rFonts w:cs="Arial"/>
          <w:i/>
          <w:iCs/>
        </w:rPr>
        <w:t>M.Sc</w:t>
      </w:r>
      <w:proofErr w:type="spellEnd"/>
      <w:r w:rsidRPr="002A538E">
        <w:rPr>
          <w:rFonts w:cs="Arial"/>
          <w:i/>
          <w:iCs/>
        </w:rPr>
        <w:t>.), Teilzeitmodell</w:t>
      </w:r>
      <w:r w:rsidR="00A87711">
        <w:rPr>
          <w:rFonts w:cs="Arial"/>
          <w:i/>
          <w:iCs/>
        </w:rPr>
        <w:t xml:space="preserve"> </w:t>
      </w:r>
      <w:r w:rsidR="00A87711" w:rsidRPr="00A87711">
        <w:rPr>
          <w:rFonts w:cs="Arial"/>
          <w:i/>
          <w:iCs/>
        </w:rPr>
        <w:t xml:space="preserve">(Stand: </w:t>
      </w:r>
      <w:r w:rsidR="00CE104E" w:rsidRPr="00CE104E">
        <w:rPr>
          <w:rFonts w:cs="Arial"/>
          <w:i/>
          <w:iCs/>
        </w:rPr>
        <w:t>02.02.2026</w:t>
      </w:r>
      <w:r w:rsidR="00A87711" w:rsidRPr="00A87711">
        <w:rPr>
          <w:rFonts w:cs="Arial"/>
          <w:i/>
          <w:iCs/>
        </w:rPr>
        <w:t>)</w:t>
      </w:r>
      <w:r w:rsidRPr="002A538E">
        <w:rPr>
          <w:rFonts w:cs="Arial"/>
          <w:i/>
          <w:iCs/>
        </w:rPr>
        <w:t xml:space="preserve">, </w:t>
      </w:r>
    </w:p>
    <w:p w14:paraId="5D94A4F8" w14:textId="77777777" w:rsidR="002A538E" w:rsidRDefault="002A538E" w:rsidP="002A538E">
      <w:pPr>
        <w:pStyle w:val="Listenabsatz"/>
        <w:numPr>
          <w:ilvl w:val="0"/>
          <w:numId w:val="13"/>
        </w:numPr>
        <w:spacing w:before="0" w:line="276" w:lineRule="auto"/>
        <w:rPr>
          <w:rFonts w:cs="Arial"/>
          <w:i/>
          <w:iCs/>
        </w:rPr>
      </w:pPr>
      <w:r w:rsidRPr="002A538E">
        <w:rPr>
          <w:rFonts w:cs="Arial"/>
          <w:i/>
          <w:iCs/>
        </w:rPr>
        <w:t xml:space="preserve">Studien- und Prüfungsordnung der HMU Health and Medical University Erfurt, Fakultät Medizin (universitärer Studiengang) für den Masterstudiengang Parodontologie und </w:t>
      </w:r>
      <w:proofErr w:type="spellStart"/>
      <w:r w:rsidRPr="002A538E">
        <w:rPr>
          <w:rFonts w:cs="Arial"/>
          <w:i/>
          <w:iCs/>
        </w:rPr>
        <w:t>Implantattherapie</w:t>
      </w:r>
      <w:proofErr w:type="spellEnd"/>
      <w:r w:rsidRPr="002A538E">
        <w:rPr>
          <w:rFonts w:cs="Arial"/>
          <w:i/>
          <w:iCs/>
        </w:rPr>
        <w:t xml:space="preserve"> (</w:t>
      </w:r>
      <w:proofErr w:type="spellStart"/>
      <w:r w:rsidRPr="002A538E">
        <w:rPr>
          <w:rFonts w:cs="Arial"/>
          <w:i/>
          <w:iCs/>
        </w:rPr>
        <w:t>M.Sc</w:t>
      </w:r>
      <w:proofErr w:type="spellEnd"/>
      <w:r w:rsidRPr="002A538E">
        <w:rPr>
          <w:rFonts w:cs="Arial"/>
          <w:i/>
          <w:iCs/>
        </w:rPr>
        <w:t>.) im Teilzeitmodell,</w:t>
      </w:r>
    </w:p>
    <w:p w14:paraId="08225F5D" w14:textId="1F4D37CE" w:rsidR="004C2B4D" w:rsidRPr="004C2B4D" w:rsidRDefault="004C2B4D" w:rsidP="00D5214F">
      <w:pPr>
        <w:pStyle w:val="Listenabsatz"/>
        <w:numPr>
          <w:ilvl w:val="0"/>
          <w:numId w:val="13"/>
        </w:numPr>
        <w:spacing w:before="0" w:line="276" w:lineRule="auto"/>
        <w:rPr>
          <w:rFonts w:cs="Arial"/>
          <w:i/>
          <w:iCs/>
        </w:rPr>
      </w:pPr>
      <w:r>
        <w:rPr>
          <w:rFonts w:cs="Arial"/>
          <w:i/>
          <w:iCs/>
        </w:rPr>
        <w:t xml:space="preserve">Website HMU Erfurt: </w:t>
      </w:r>
      <w:hyperlink r:id="rId18" w:history="1">
        <w:r w:rsidR="00213455" w:rsidRPr="005508F7">
          <w:rPr>
            <w:rStyle w:val="Hyperlink"/>
            <w:rFonts w:cs="Arial"/>
            <w:i/>
            <w:iCs/>
          </w:rPr>
          <w:t>https://www.health-and-medical-university-erfurt.de/</w:t>
        </w:r>
      </w:hyperlink>
      <w:r>
        <w:rPr>
          <w:rFonts w:cs="Arial"/>
          <w:i/>
          <w:iCs/>
        </w:rPr>
        <w:t xml:space="preserve"> (letzter Zugriff: 13.03.2026),</w:t>
      </w:r>
    </w:p>
    <w:p w14:paraId="0363CD3D" w14:textId="5F0736EF" w:rsidR="00273B05" w:rsidRPr="002A538E" w:rsidRDefault="00CF5C36" w:rsidP="002A3C27">
      <w:pPr>
        <w:pStyle w:val="Listenabsatz"/>
        <w:numPr>
          <w:ilvl w:val="0"/>
          <w:numId w:val="13"/>
        </w:numPr>
        <w:spacing w:before="0" w:line="276" w:lineRule="auto"/>
        <w:rPr>
          <w:rFonts w:cs="Arial"/>
          <w:i/>
          <w:iCs/>
        </w:rPr>
      </w:pPr>
      <w:r w:rsidRPr="002A538E">
        <w:rPr>
          <w:rFonts w:cs="Arial"/>
          <w:i/>
          <w:iCs/>
        </w:rPr>
        <w:t xml:space="preserve">Selbstbericht Masterstudiengang „Parodontologie und </w:t>
      </w:r>
      <w:proofErr w:type="spellStart"/>
      <w:r w:rsidRPr="002A538E">
        <w:rPr>
          <w:rFonts w:cs="Arial"/>
          <w:i/>
          <w:iCs/>
        </w:rPr>
        <w:t>Implantattherapie</w:t>
      </w:r>
      <w:proofErr w:type="spellEnd"/>
      <w:r w:rsidRPr="002A538E">
        <w:rPr>
          <w:rFonts w:cs="Arial"/>
          <w:i/>
          <w:iCs/>
        </w:rPr>
        <w:t>”.</w:t>
      </w:r>
    </w:p>
    <w:p w14:paraId="26C550F0" w14:textId="77777777" w:rsidR="00BF0434" w:rsidRDefault="00BF0434" w:rsidP="0091436B">
      <w:pPr>
        <w:spacing w:line="276" w:lineRule="auto"/>
      </w:pPr>
    </w:p>
    <w:bookmarkEnd w:id="69"/>
    <w:p w14:paraId="7ABECE5E" w14:textId="77777777" w:rsidR="00414C83" w:rsidRDefault="00414C83" w:rsidP="00414C83">
      <w:pPr>
        <w:pStyle w:val="FarbigFett"/>
      </w:pPr>
      <w:r w:rsidRPr="736EC280">
        <w:t>Sachstand</w:t>
      </w:r>
    </w:p>
    <w:p w14:paraId="223F801D" w14:textId="7549107F" w:rsidR="002A538E" w:rsidRDefault="00CF5C36" w:rsidP="0091436B">
      <w:pPr>
        <w:spacing w:line="276" w:lineRule="auto"/>
      </w:pPr>
      <w:r>
        <w:t>Auf der Website d</w:t>
      </w:r>
      <w:r w:rsidRPr="00CF5C36">
        <w:t xml:space="preserve">er HMU Erfurt </w:t>
      </w:r>
      <w:r>
        <w:t xml:space="preserve">finden sich </w:t>
      </w:r>
      <w:r w:rsidRPr="00CF5C36">
        <w:t xml:space="preserve">Informationen zu </w:t>
      </w:r>
      <w:r w:rsidR="00213455">
        <w:t>allen von der Hochschule bereits angebotenen St</w:t>
      </w:r>
      <w:r w:rsidRPr="00CF5C36">
        <w:t xml:space="preserve">udiengängen, einschließlich Studieninhalten und Aufbau, Bewerbungsprozess und Zulassungsvoraussetzungen sowie Abschlussgrade und berufliche Karrierewege. Daneben werden Finanzierungs- und Weiterbildungsmöglichkeiten sowie die umfänglichen Zusatzangebote des „Campus Life“ bereitgestellt, die Forschungsaktivitäten der Hochschule abgebildet und Einblicke in die Lehre gegeben. Die Studierenden werden über das Campus-Management-System </w:t>
      </w:r>
      <w:proofErr w:type="spellStart"/>
      <w:r w:rsidRPr="00CF5C36">
        <w:t>TraiNex</w:t>
      </w:r>
      <w:proofErr w:type="spellEnd"/>
      <w:r w:rsidRPr="00CF5C36">
        <w:t xml:space="preserve"> verwaltet. In diesem können die Studierenden sowohl alle allgemeinen und studiengangbezogenen Ordnungen und Regelungen als auch eigene Noten und Erfolgsquoten einsehen. Per </w:t>
      </w:r>
      <w:proofErr w:type="spellStart"/>
      <w:r w:rsidRPr="00CF5C36">
        <w:t>TraiNex</w:t>
      </w:r>
      <w:proofErr w:type="spellEnd"/>
      <w:r w:rsidRPr="00CF5C36">
        <w:t>-Mail werden Studierende regelmäßig über die Aktivitäten der Hochschule informiert.</w:t>
      </w:r>
    </w:p>
    <w:p w14:paraId="4CEFD6FB" w14:textId="0042F48C" w:rsidR="002A538E" w:rsidRDefault="00CF5C36" w:rsidP="0091436B">
      <w:pPr>
        <w:spacing w:line="276" w:lineRule="auto"/>
      </w:pPr>
      <w:r w:rsidRPr="004C2B4D">
        <w:t xml:space="preserve">Auf der Website der HMU Erfurt finden sich </w:t>
      </w:r>
      <w:r w:rsidR="004C2B4D">
        <w:t xml:space="preserve">zum Zeitpunkt der Vor-Ort-Begehung </w:t>
      </w:r>
      <w:r w:rsidR="007C4F2F" w:rsidRPr="004C2B4D">
        <w:t xml:space="preserve">noch </w:t>
      </w:r>
      <w:r w:rsidRPr="004C2B4D">
        <w:t>keine</w:t>
      </w:r>
      <w:r w:rsidR="002A538E" w:rsidRPr="004C2B4D">
        <w:t xml:space="preserve"> studiengangbezogene</w:t>
      </w:r>
      <w:r w:rsidR="004C2B4D">
        <w:t>n</w:t>
      </w:r>
      <w:r w:rsidRPr="004C2B4D">
        <w:t xml:space="preserve"> Informationen</w:t>
      </w:r>
      <w:r w:rsidR="008E5900">
        <w:t xml:space="preserve"> zum M</w:t>
      </w:r>
      <w:r w:rsidR="00151C61">
        <w:t>asterstudiengang</w:t>
      </w:r>
      <w:r w:rsidR="008E5900">
        <w:t xml:space="preserve"> „Parodontologie</w:t>
      </w:r>
      <w:r w:rsidR="008E5900" w:rsidRPr="008E5900">
        <w:t xml:space="preserve"> und </w:t>
      </w:r>
      <w:proofErr w:type="spellStart"/>
      <w:r w:rsidR="008E5900" w:rsidRPr="008E5900">
        <w:t>Implantattherapie</w:t>
      </w:r>
      <w:proofErr w:type="spellEnd"/>
      <w:r w:rsidR="008E5900">
        <w:t>“</w:t>
      </w:r>
      <w:r w:rsidR="004C2B4D">
        <w:t>, z.B.</w:t>
      </w:r>
      <w:r w:rsidRPr="004C2B4D">
        <w:t xml:space="preserve"> zu den Studieninhalten, zur Struktur und dem Studienmodell sowie zu den Zugangsvoraussetzungen und dem Zulassungsverfahren</w:t>
      </w:r>
      <w:r w:rsidR="002A538E" w:rsidRPr="004C2B4D">
        <w:t xml:space="preserve"> etc.</w:t>
      </w:r>
      <w:r w:rsidR="00213455">
        <w:t xml:space="preserve"> Laut Hochschule werden sämtliche </w:t>
      </w:r>
      <w:r w:rsidR="00213455" w:rsidRPr="00213455">
        <w:t>Informationen zum Studiengang</w:t>
      </w:r>
      <w:r w:rsidR="00213455">
        <w:t xml:space="preserve"> nach der Akkreditierung auf der Website der Hochschule veröffentlicht.</w:t>
      </w:r>
    </w:p>
    <w:p w14:paraId="64D8317E" w14:textId="43051FCD" w:rsidR="002A538E" w:rsidRDefault="00CF5C36" w:rsidP="0091436B">
      <w:pPr>
        <w:spacing w:line="276" w:lineRule="auto"/>
      </w:pPr>
      <w:r w:rsidRPr="00CF5C36">
        <w:t>I</w:t>
      </w:r>
      <w:r w:rsidR="002A538E">
        <w:t xml:space="preserve">m </w:t>
      </w:r>
      <w:r w:rsidR="00213455">
        <w:t xml:space="preserve">vorliegenden </w:t>
      </w:r>
      <w:r w:rsidRPr="00CF5C36">
        <w:t>Modul</w:t>
      </w:r>
      <w:r w:rsidR="002A538E">
        <w:t xml:space="preserve">handbuch und der </w:t>
      </w:r>
      <w:r w:rsidR="00213455">
        <w:t xml:space="preserve">vorliegenden </w:t>
      </w:r>
      <w:r w:rsidR="002A538E">
        <w:t>Modulü</w:t>
      </w:r>
      <w:r w:rsidRPr="00CF5C36">
        <w:t xml:space="preserve">bersicht, </w:t>
      </w:r>
      <w:r w:rsidR="00213455">
        <w:t xml:space="preserve">wobei Letztere auch </w:t>
      </w:r>
      <w:r w:rsidRPr="00CF5C36">
        <w:t>Teil der S</w:t>
      </w:r>
      <w:r w:rsidR="002A538E">
        <w:t>t</w:t>
      </w:r>
      <w:r w:rsidRPr="00CF5C36">
        <w:t xml:space="preserve">PO </w:t>
      </w:r>
      <w:r w:rsidR="002A538E">
        <w:t>ist</w:t>
      </w:r>
      <w:r w:rsidRPr="00CF5C36">
        <w:t>, werden modulbezogen die Prüfungsformen genannt.</w:t>
      </w:r>
    </w:p>
    <w:p w14:paraId="3C922C93" w14:textId="77777777" w:rsidR="007C4F2F" w:rsidRDefault="007C4F2F" w:rsidP="0091436B">
      <w:pPr>
        <w:spacing w:line="276" w:lineRule="auto"/>
      </w:pPr>
      <w:r w:rsidRPr="007C4F2F">
        <w:t>Die Förderung der Gleichstellung wird als umfassende Querschnittsaufgabe in Forschung, Lehre und Studium sowie auf allen Entscheidungsebenen der Universität aufgefa</w:t>
      </w:r>
      <w:r>
        <w:t xml:space="preserve">sst. </w:t>
      </w:r>
      <w:r w:rsidRPr="007C4F2F">
        <w:t>Weitere Ausführungen sind im Gleichstellungskonzept enthalten</w:t>
      </w:r>
      <w:r>
        <w:t>.</w:t>
      </w:r>
    </w:p>
    <w:p w14:paraId="7342F61E" w14:textId="77777777" w:rsidR="00414C83" w:rsidRDefault="00414C83" w:rsidP="00414C83">
      <w:pPr>
        <w:pStyle w:val="FarbigFett"/>
      </w:pPr>
      <w:r w:rsidRPr="00457100">
        <w:t>Bewertung: Stärken und Entwicklungsbedarf</w:t>
      </w:r>
    </w:p>
    <w:p w14:paraId="505E575D" w14:textId="297E566C" w:rsidR="00213455" w:rsidRPr="00E16819" w:rsidRDefault="004C2B4D" w:rsidP="00213455">
      <w:pPr>
        <w:spacing w:line="276" w:lineRule="auto"/>
      </w:pPr>
      <w:r w:rsidRPr="004C2B4D">
        <w:t xml:space="preserve">Auf der Website der HMU Erfurt finden sich zum Zeitpunkt der </w:t>
      </w:r>
      <w:r>
        <w:t>Erstellung des Akkreditierungsbericht</w:t>
      </w:r>
      <w:r w:rsidR="00213455" w:rsidRPr="00453A3D">
        <w:t>s (1</w:t>
      </w:r>
      <w:r w:rsidR="00D97F2A" w:rsidRPr="00453A3D">
        <w:t>9</w:t>
      </w:r>
      <w:r w:rsidR="00213455" w:rsidRPr="00453A3D">
        <w:t>.03.2026</w:t>
      </w:r>
      <w:r w:rsidR="00213455">
        <w:t xml:space="preserve">) </w:t>
      </w:r>
      <w:r w:rsidRPr="004C2B4D">
        <w:t xml:space="preserve">noch keine </w:t>
      </w:r>
      <w:r w:rsidR="00743C28">
        <w:t>der in der MRVO verbindlich geforderten Veröffentlichungen und Informationen zum Studiengang.</w:t>
      </w:r>
      <w:r w:rsidRPr="004C2B4D">
        <w:t xml:space="preserve"> </w:t>
      </w:r>
      <w:r w:rsidR="00743C28">
        <w:t xml:space="preserve">Die relevanten Daten sollen </w:t>
      </w:r>
      <w:r w:rsidR="00213455">
        <w:t>laut Hochschule im Nachgang der Fertigstellung des Akkreditierungsberichts veröffentlicht werden.</w:t>
      </w:r>
      <w:r w:rsidR="00743C28" w:rsidRPr="00743C28">
        <w:t xml:space="preserve"> </w:t>
      </w:r>
      <w:r w:rsidR="00743C28">
        <w:t xml:space="preserve">Ob der in der Musterrechtsverordnung geforderten </w:t>
      </w:r>
      <w:r w:rsidR="00743C28" w:rsidRPr="00743C28">
        <w:t xml:space="preserve">Veröffentlichungspflicht </w:t>
      </w:r>
      <w:r w:rsidR="00743C28">
        <w:t xml:space="preserve">in jeder Hinsicht </w:t>
      </w:r>
      <w:r w:rsidR="00743C28" w:rsidRPr="00743C28">
        <w:t>Rechnung getragen</w:t>
      </w:r>
      <w:r w:rsidR="00743C28">
        <w:t xml:space="preserve"> wird, kann </w:t>
      </w:r>
      <w:r w:rsidR="00743C28" w:rsidRPr="00743C28">
        <w:t>daher erst nach der Veröffentlichung</w:t>
      </w:r>
      <w:r w:rsidR="00743C28">
        <w:t xml:space="preserve"> der Unterlagen </w:t>
      </w:r>
      <w:r w:rsidR="00743C28" w:rsidRPr="00743C28">
        <w:t>überprüft werden.</w:t>
      </w:r>
    </w:p>
    <w:p w14:paraId="4BC36809" w14:textId="286F0445" w:rsidR="0091436B" w:rsidRPr="00FD370C" w:rsidRDefault="00E16819" w:rsidP="0091436B">
      <w:pPr>
        <w:spacing w:line="276" w:lineRule="auto"/>
      </w:pPr>
      <w:r w:rsidRPr="00E16819">
        <w:lastRenderedPageBreak/>
        <w:t xml:space="preserve">Daraus </w:t>
      </w:r>
      <w:r w:rsidR="00213455">
        <w:t xml:space="preserve">resultiert </w:t>
      </w:r>
      <w:r w:rsidR="00743C28">
        <w:t xml:space="preserve">für die Gutachter:innen </w:t>
      </w:r>
      <w:r w:rsidR="00213455">
        <w:t xml:space="preserve">der Vorschlag einer Auflage dahingehend, </w:t>
      </w:r>
      <w:r w:rsidRPr="00E16819">
        <w:t xml:space="preserve">dass die </w:t>
      </w:r>
      <w:r w:rsidR="00213455">
        <w:t xml:space="preserve">HMU Erfurt </w:t>
      </w:r>
      <w:r w:rsidRPr="00E16819">
        <w:t xml:space="preserve">vor Studienbeginn </w:t>
      </w:r>
      <w:r w:rsidR="00213455">
        <w:t xml:space="preserve">im </w:t>
      </w:r>
      <w:r w:rsidR="001E1E12">
        <w:t>Sommer</w:t>
      </w:r>
      <w:r w:rsidR="00213455">
        <w:t xml:space="preserve">semester 2026 </w:t>
      </w:r>
      <w:r w:rsidRPr="00E16819">
        <w:t>sämtliche Informationen zu</w:t>
      </w:r>
      <w:r w:rsidR="00213455">
        <w:t>m</w:t>
      </w:r>
      <w:r w:rsidRPr="00E16819">
        <w:t xml:space="preserve"> Studieng</w:t>
      </w:r>
      <w:r w:rsidR="00213455">
        <w:t>ang</w:t>
      </w:r>
      <w:r w:rsidRPr="00E16819">
        <w:t xml:space="preserve">, insbesondere zum Studienverlauf, zu den Prüfungsanforderungen, zu den Modulbeschreibungen, zu den Zugangsvoraussetzungen sowie </w:t>
      </w:r>
      <w:r w:rsidR="00213455">
        <w:t>zu R</w:t>
      </w:r>
      <w:r w:rsidRPr="00E16819">
        <w:t>egelungen zum Nachteilsausgleich für Studierende mit Behinderung oder chronischer Erkrankung gemäß § 12 Abs. 1 Satz 6 MRVO öffentlich auf ihrer Website zugänglich machen muss.</w:t>
      </w:r>
    </w:p>
    <w:p w14:paraId="7EEAA90E" w14:textId="77777777" w:rsidR="00414C83" w:rsidRPr="00457100" w:rsidRDefault="00414C83" w:rsidP="00414C83">
      <w:pPr>
        <w:pStyle w:val="FarbigFett"/>
      </w:pPr>
      <w:r w:rsidRPr="00457100">
        <w:t>Entscheidungsvorschla</w:t>
      </w:r>
      <w:r>
        <w:t>g</w:t>
      </w:r>
    </w:p>
    <w:p w14:paraId="0B6482CA" w14:textId="70917923" w:rsidR="00414C83" w:rsidRPr="00FD370C" w:rsidRDefault="00E16819" w:rsidP="0091436B">
      <w:pPr>
        <w:spacing w:line="276" w:lineRule="auto"/>
      </w:pPr>
      <w:r>
        <w:t>Das Kriterium ist teilweise e</w:t>
      </w:r>
      <w:r w:rsidR="00414C83" w:rsidRPr="00FD370C">
        <w:t>rfüllt.</w:t>
      </w:r>
    </w:p>
    <w:p w14:paraId="29FA26DF" w14:textId="12DC08B5" w:rsidR="00414C83" w:rsidRDefault="00414C83" w:rsidP="0091436B">
      <w:pPr>
        <w:spacing w:line="276" w:lineRule="auto"/>
      </w:pPr>
      <w:r w:rsidRPr="00453A3D">
        <w:t>Das Gutachtergremium schlägt folgende Auflage vor:</w:t>
      </w:r>
    </w:p>
    <w:p w14:paraId="7CB20848" w14:textId="43C8B8FF" w:rsidR="00414C83" w:rsidRPr="007A0001" w:rsidRDefault="00E16819" w:rsidP="0091436B">
      <w:pPr>
        <w:pStyle w:val="Listenabsatz"/>
        <w:numPr>
          <w:ilvl w:val="0"/>
          <w:numId w:val="31"/>
        </w:numPr>
        <w:spacing w:line="276" w:lineRule="auto"/>
      </w:pPr>
      <w:r w:rsidRPr="00E16819">
        <w:t>Die Hochschule muss vor Studienbeginn sämtliche Informationen zu</w:t>
      </w:r>
      <w:r w:rsidR="004C2B4D">
        <w:t xml:space="preserve">m </w:t>
      </w:r>
      <w:r w:rsidRPr="00E16819">
        <w:t>Studieng</w:t>
      </w:r>
      <w:r w:rsidR="004C2B4D">
        <w:t>ang</w:t>
      </w:r>
      <w:r w:rsidRPr="00E16819">
        <w:t xml:space="preserve">, insbesondere zum Studienverlauf, zu den Prüfungsanforderungen, zu den Modulbeschreibungen, zu den Zugangsvoraussetzungen sowie zu Regelungen zum Nachteilsausgleich für Studierende mit Behinderung oder chronischer Erkrankung, vollständig dokumentieren und </w:t>
      </w:r>
      <w:r w:rsidR="008E5900">
        <w:t xml:space="preserve">auf der </w:t>
      </w:r>
      <w:r w:rsidR="008E5900" w:rsidRPr="007A0001">
        <w:t xml:space="preserve">Website der Hochschule </w:t>
      </w:r>
      <w:r w:rsidRPr="007A0001">
        <w:t>öffentlich zugänglich machen.</w:t>
      </w:r>
    </w:p>
    <w:p w14:paraId="550A9D23" w14:textId="77777777" w:rsidR="000D0CB2" w:rsidRPr="007A0001" w:rsidRDefault="000D0CB2" w:rsidP="0091436B">
      <w:pPr>
        <w:spacing w:line="276" w:lineRule="auto"/>
        <w:rPr>
          <w:lang w:eastAsia="en-US"/>
        </w:rPr>
      </w:pPr>
    </w:p>
    <w:p w14:paraId="133B338A" w14:textId="77777777" w:rsidR="00E746E1" w:rsidRPr="007A0001" w:rsidRDefault="00E746E1" w:rsidP="0084455E">
      <w:pPr>
        <w:pStyle w:val="berschrift3"/>
      </w:pPr>
      <w:bookmarkStart w:id="71" w:name="_Personelle_Ausstattung_(§"/>
      <w:bookmarkStart w:id="72" w:name="_Toc230698201"/>
      <w:bookmarkEnd w:id="71"/>
      <w:r w:rsidRPr="007A0001">
        <w:t>Personelle Ausstattung</w:t>
      </w:r>
      <w:r w:rsidR="00251493" w:rsidRPr="007A0001">
        <w:t xml:space="preserve"> </w:t>
      </w:r>
      <w:r w:rsidR="00251493" w:rsidRPr="007A0001">
        <w:rPr>
          <w:rFonts w:cs="Times New Roman"/>
        </w:rPr>
        <w:t>(</w:t>
      </w:r>
      <w:r w:rsidR="00086C1A" w:rsidRPr="007A0001">
        <w:t>§ </w:t>
      </w:r>
      <w:r w:rsidR="00251493" w:rsidRPr="007A0001">
        <w:t>12 Abs. 2 MRVO)</w:t>
      </w:r>
      <w:bookmarkEnd w:id="72"/>
    </w:p>
    <w:p w14:paraId="6134F738" w14:textId="77777777" w:rsidR="00BF0434" w:rsidRPr="007A0001" w:rsidRDefault="00BF0434" w:rsidP="00414C83">
      <w:pPr>
        <w:pStyle w:val="FarbigFett"/>
        <w:rPr>
          <w:color w:val="C00000"/>
        </w:rPr>
      </w:pPr>
      <w:r w:rsidRPr="007A0001">
        <w:rPr>
          <w:color w:val="C00000"/>
        </w:rPr>
        <w:t>Evidenzen</w:t>
      </w:r>
    </w:p>
    <w:p w14:paraId="50210409" w14:textId="00E7CDC4" w:rsidR="00CD1263" w:rsidRPr="008F2002" w:rsidRDefault="6B70060E" w:rsidP="0091436B">
      <w:pPr>
        <w:pStyle w:val="Listenabsatz"/>
        <w:numPr>
          <w:ilvl w:val="1"/>
          <w:numId w:val="2"/>
        </w:numPr>
        <w:spacing w:before="0" w:line="276" w:lineRule="auto"/>
        <w:rPr>
          <w:rFonts w:cs="Arial"/>
          <w:i/>
          <w:iCs/>
        </w:rPr>
      </w:pPr>
      <w:bookmarkStart w:id="73" w:name="_Hlk219291378"/>
      <w:r w:rsidRPr="007A0001">
        <w:rPr>
          <w:rFonts w:cs="Arial"/>
          <w:i/>
          <w:iCs/>
        </w:rPr>
        <w:t xml:space="preserve">Übersicht </w:t>
      </w:r>
      <w:r w:rsidR="00886FC0" w:rsidRPr="007A0001">
        <w:rPr>
          <w:rFonts w:cs="Arial"/>
          <w:i/>
          <w:iCs/>
        </w:rPr>
        <w:t>üb</w:t>
      </w:r>
      <w:r w:rsidRPr="007A0001">
        <w:rPr>
          <w:rFonts w:cs="Arial"/>
          <w:i/>
          <w:iCs/>
        </w:rPr>
        <w:t>er die d</w:t>
      </w:r>
      <w:r w:rsidRPr="008F2002">
        <w:rPr>
          <w:rFonts w:cs="Arial"/>
          <w:i/>
          <w:iCs/>
        </w:rPr>
        <w:t xml:space="preserve">em Studiengang zugeordneten Professuren </w:t>
      </w:r>
    </w:p>
    <w:p w14:paraId="1DA4BE30" w14:textId="77777777" w:rsidR="00CD1263" w:rsidRPr="008F2002" w:rsidRDefault="00CD1263" w:rsidP="0091436B">
      <w:pPr>
        <w:pStyle w:val="Listenabsatz"/>
        <w:numPr>
          <w:ilvl w:val="0"/>
          <w:numId w:val="7"/>
        </w:numPr>
        <w:spacing w:before="0" w:line="276" w:lineRule="auto"/>
        <w:rPr>
          <w:rFonts w:cs="Arial"/>
          <w:i/>
          <w:iCs/>
        </w:rPr>
      </w:pPr>
      <w:r w:rsidRPr="008F2002">
        <w:rPr>
          <w:rFonts w:cs="Arial"/>
          <w:i/>
          <w:iCs/>
        </w:rPr>
        <w:t>Lehrverflechtungsmatrix</w:t>
      </w:r>
    </w:p>
    <w:bookmarkEnd w:id="73"/>
    <w:p w14:paraId="1216D430" w14:textId="7F025404" w:rsidR="00CD1263" w:rsidRPr="008F2002" w:rsidRDefault="00CD1263" w:rsidP="0091436B">
      <w:pPr>
        <w:pStyle w:val="Listenabsatz"/>
        <w:numPr>
          <w:ilvl w:val="0"/>
          <w:numId w:val="17"/>
        </w:numPr>
        <w:spacing w:before="0" w:line="276" w:lineRule="auto"/>
        <w:rPr>
          <w:rFonts w:cs="Arial"/>
          <w:i/>
          <w:iCs/>
        </w:rPr>
      </w:pPr>
      <w:r w:rsidRPr="008F2002">
        <w:rPr>
          <w:rFonts w:cs="Arial"/>
          <w:i/>
          <w:iCs/>
        </w:rPr>
        <w:t>Personalaufwuchs-</w:t>
      </w:r>
      <w:r w:rsidR="00A60B58" w:rsidRPr="008F2002">
        <w:rPr>
          <w:rFonts w:cs="Arial"/>
          <w:i/>
          <w:iCs/>
        </w:rPr>
        <w:t xml:space="preserve"> </w:t>
      </w:r>
      <w:bookmarkStart w:id="74" w:name="_Hlk219291445"/>
      <w:r w:rsidR="00A60B58" w:rsidRPr="008F2002">
        <w:rPr>
          <w:rFonts w:cs="Arial"/>
          <w:i/>
          <w:iCs/>
        </w:rPr>
        <w:t xml:space="preserve">und/oder </w:t>
      </w:r>
      <w:r w:rsidRPr="008F2002">
        <w:rPr>
          <w:rFonts w:cs="Arial"/>
          <w:i/>
          <w:iCs/>
        </w:rPr>
        <w:t>Berufungsplanung</w:t>
      </w:r>
      <w:r w:rsidR="00F31AF1" w:rsidRPr="008F2002">
        <w:rPr>
          <w:rFonts w:cs="Arial"/>
          <w:i/>
          <w:iCs/>
        </w:rPr>
        <w:t xml:space="preserve"> für den Studiengang</w:t>
      </w:r>
      <w:bookmarkEnd w:id="74"/>
      <w:r w:rsidR="00F31AF1" w:rsidRPr="008F2002">
        <w:rPr>
          <w:rFonts w:cs="Arial"/>
          <w:i/>
          <w:iCs/>
        </w:rPr>
        <w:t xml:space="preserve"> </w:t>
      </w:r>
      <w:proofErr w:type="spellStart"/>
      <w:r w:rsidR="00F31AF1" w:rsidRPr="008F2002">
        <w:rPr>
          <w:rFonts w:cs="Arial"/>
          <w:i/>
          <w:iCs/>
        </w:rPr>
        <w:t>xy</w:t>
      </w:r>
      <w:proofErr w:type="spellEnd"/>
    </w:p>
    <w:p w14:paraId="1E001E36" w14:textId="3ACC81D7" w:rsidR="000D0B62" w:rsidRPr="008F2002" w:rsidRDefault="00B00D0E" w:rsidP="00822F02">
      <w:pPr>
        <w:pStyle w:val="Listenabsatz"/>
        <w:numPr>
          <w:ilvl w:val="0"/>
          <w:numId w:val="17"/>
        </w:numPr>
        <w:spacing w:before="0" w:line="276" w:lineRule="auto"/>
        <w:rPr>
          <w:rFonts w:cs="Arial"/>
          <w:i/>
          <w:iCs/>
        </w:rPr>
      </w:pPr>
      <w:r w:rsidRPr="008F2002">
        <w:rPr>
          <w:rFonts w:cs="Arial"/>
          <w:i/>
          <w:iCs/>
        </w:rPr>
        <w:t xml:space="preserve">Selbstbericht Masterstudiengang „Parodontologie und </w:t>
      </w:r>
      <w:proofErr w:type="spellStart"/>
      <w:r w:rsidRPr="008F2002">
        <w:rPr>
          <w:rFonts w:cs="Arial"/>
          <w:i/>
          <w:iCs/>
        </w:rPr>
        <w:t>Implantattherapie</w:t>
      </w:r>
      <w:proofErr w:type="spellEnd"/>
      <w:r w:rsidRPr="008F2002">
        <w:rPr>
          <w:rFonts w:cs="Arial"/>
          <w:i/>
          <w:iCs/>
        </w:rPr>
        <w:t>”.</w:t>
      </w:r>
    </w:p>
    <w:p w14:paraId="0593B91D" w14:textId="77777777" w:rsidR="00BF0434" w:rsidRDefault="00BF0434" w:rsidP="0091436B">
      <w:pPr>
        <w:spacing w:line="276" w:lineRule="auto"/>
      </w:pPr>
    </w:p>
    <w:p w14:paraId="0F31498E" w14:textId="77777777" w:rsidR="00414C83" w:rsidRDefault="00414C83" w:rsidP="00414C83">
      <w:pPr>
        <w:pStyle w:val="FarbigFett"/>
      </w:pPr>
      <w:r w:rsidRPr="736EC280">
        <w:t>Sachstand</w:t>
      </w:r>
    </w:p>
    <w:p w14:paraId="24C814C6" w14:textId="6990BA03" w:rsidR="0091436B" w:rsidRDefault="00556D9D" w:rsidP="0091436B">
      <w:pPr>
        <w:spacing w:line="276" w:lineRule="auto"/>
        <w:rPr>
          <w:rFonts w:cs="Arial"/>
          <w:iCs/>
          <w:szCs w:val="22"/>
        </w:rPr>
      </w:pPr>
      <w:r>
        <w:rPr>
          <w:rFonts w:cs="Arial"/>
          <w:iCs/>
          <w:szCs w:val="22"/>
        </w:rPr>
        <w:t>Z</w:t>
      </w:r>
      <w:r w:rsidRPr="00556D9D">
        <w:rPr>
          <w:rFonts w:cs="Arial"/>
          <w:iCs/>
          <w:szCs w:val="22"/>
        </w:rPr>
        <w:t xml:space="preserve">u den Lehrenden an der HMU Erfurt gehören ordnungsgemäß berufene </w:t>
      </w:r>
      <w:proofErr w:type="spellStart"/>
      <w:r w:rsidRPr="00556D9D">
        <w:rPr>
          <w:rFonts w:cs="Arial"/>
          <w:iCs/>
          <w:szCs w:val="22"/>
        </w:rPr>
        <w:t>Professor:innen</w:t>
      </w:r>
      <w:proofErr w:type="spellEnd"/>
      <w:r w:rsidRPr="00556D9D">
        <w:rPr>
          <w:rFonts w:cs="Arial"/>
          <w:iCs/>
          <w:szCs w:val="22"/>
        </w:rPr>
        <w:t xml:space="preserve"> und wissenschaftliche Mitarbeite</w:t>
      </w:r>
      <w:r>
        <w:rPr>
          <w:rFonts w:cs="Arial"/>
          <w:iCs/>
          <w:szCs w:val="22"/>
        </w:rPr>
        <w:t xml:space="preserve">r:innen </w:t>
      </w:r>
      <w:r w:rsidRPr="00556D9D">
        <w:rPr>
          <w:rFonts w:cs="Arial"/>
          <w:iCs/>
          <w:szCs w:val="22"/>
        </w:rPr>
        <w:t>mit Schwerpunkt Lehre</w:t>
      </w:r>
      <w:r w:rsidR="00963733">
        <w:rPr>
          <w:rFonts w:cs="Arial"/>
          <w:iCs/>
          <w:szCs w:val="22"/>
        </w:rPr>
        <w:t xml:space="preserve"> bzw. </w:t>
      </w:r>
      <w:r w:rsidRPr="00556D9D">
        <w:rPr>
          <w:rFonts w:cs="Arial"/>
          <w:iCs/>
          <w:szCs w:val="22"/>
        </w:rPr>
        <w:t>Lehre und Forschung. Ergänzend kommen Lehrbeauftragte hinzu, die Lehraufträge semesterweise übernehmen.</w:t>
      </w:r>
    </w:p>
    <w:p w14:paraId="7E27DEAD" w14:textId="77777777" w:rsidR="008F2002" w:rsidRDefault="00963733" w:rsidP="00942B5E">
      <w:pPr>
        <w:spacing w:line="276" w:lineRule="auto"/>
        <w:rPr>
          <w:rFonts w:cs="Arial"/>
          <w:iCs/>
          <w:szCs w:val="22"/>
        </w:rPr>
      </w:pPr>
      <w:r w:rsidRPr="00963733">
        <w:rPr>
          <w:rFonts w:cs="Arial"/>
          <w:iCs/>
          <w:szCs w:val="22"/>
        </w:rPr>
        <w:t>Im Rahmen der Einhaltung der Vorgaben des Anerkennungsbescheides der Fakultät Medizin werden mindestens 50 % der Lehrnachfrage von fest angestelltem professoralem Lehrpersonal abgedeckt, maximal 50 % über hauptamtliche wissenschaftliche Mitarbeite</w:t>
      </w:r>
      <w:r w:rsidR="00DB3580">
        <w:rPr>
          <w:rFonts w:cs="Arial"/>
          <w:iCs/>
          <w:szCs w:val="22"/>
        </w:rPr>
        <w:t>r:innen</w:t>
      </w:r>
      <w:r w:rsidRPr="00963733">
        <w:rPr>
          <w:rFonts w:cs="Arial"/>
          <w:iCs/>
          <w:szCs w:val="22"/>
        </w:rPr>
        <w:t xml:space="preserve"> sowie Lehraufträge.</w:t>
      </w:r>
      <w:r>
        <w:rPr>
          <w:rFonts w:cs="Arial"/>
          <w:iCs/>
          <w:szCs w:val="22"/>
        </w:rPr>
        <w:t xml:space="preserve"> </w:t>
      </w:r>
      <w:r w:rsidRPr="00963733">
        <w:rPr>
          <w:rFonts w:cs="Arial"/>
          <w:iCs/>
          <w:szCs w:val="22"/>
        </w:rPr>
        <w:t xml:space="preserve">Im </w:t>
      </w:r>
      <w:r>
        <w:rPr>
          <w:rFonts w:cs="Arial"/>
          <w:iCs/>
          <w:szCs w:val="22"/>
        </w:rPr>
        <w:t xml:space="preserve">zu akkreditierenden </w:t>
      </w:r>
      <w:r w:rsidRPr="00963733">
        <w:rPr>
          <w:rFonts w:cs="Arial"/>
          <w:iCs/>
          <w:szCs w:val="22"/>
        </w:rPr>
        <w:t xml:space="preserve">Masterstudiengang werden </w:t>
      </w:r>
      <w:r>
        <w:rPr>
          <w:rFonts w:cs="Arial"/>
          <w:iCs/>
          <w:szCs w:val="22"/>
        </w:rPr>
        <w:t xml:space="preserve">auf der professoralen Ebene </w:t>
      </w:r>
      <w:r w:rsidRPr="00963733">
        <w:rPr>
          <w:rFonts w:cs="Arial"/>
          <w:iCs/>
          <w:szCs w:val="22"/>
        </w:rPr>
        <w:t>durchgängig Professuren eingesetzt, die die Einstellungsvoraussetzungen für den Status einer universitären Professur erfüllen</w:t>
      </w:r>
      <w:r w:rsidR="00DB3580" w:rsidRPr="00DB3580">
        <w:t xml:space="preserve"> </w:t>
      </w:r>
      <w:r w:rsidR="00DB3580">
        <w:t>(</w:t>
      </w:r>
      <w:r w:rsidR="00DB3580" w:rsidRPr="00DB3580">
        <w:rPr>
          <w:rFonts w:cs="Arial"/>
          <w:iCs/>
          <w:szCs w:val="22"/>
        </w:rPr>
        <w:t>höchste akademische Position in Deutschland, die eine Kombination aus Forschung, Lehre und oft auch Administration umfasst</w:t>
      </w:r>
      <w:r w:rsidR="00DB3580">
        <w:rPr>
          <w:rFonts w:cs="Arial"/>
          <w:iCs/>
          <w:szCs w:val="22"/>
        </w:rPr>
        <w:t>)</w:t>
      </w:r>
      <w:r w:rsidRPr="00963733">
        <w:rPr>
          <w:rFonts w:cs="Arial"/>
          <w:iCs/>
          <w:szCs w:val="22"/>
        </w:rPr>
        <w:t xml:space="preserve">. Als Betreuungsverhältnis von Professuren je Studierenden </w:t>
      </w:r>
      <w:r w:rsidR="005D10C7">
        <w:rPr>
          <w:rFonts w:cs="Arial"/>
          <w:iCs/>
          <w:szCs w:val="22"/>
        </w:rPr>
        <w:t xml:space="preserve">ist </w:t>
      </w:r>
      <w:r w:rsidRPr="00963733">
        <w:rPr>
          <w:rFonts w:cs="Arial"/>
          <w:iCs/>
          <w:szCs w:val="22"/>
        </w:rPr>
        <w:t xml:space="preserve">ein Schlüssel von ca. 1:30 bis 1:40 bezogen auf Vollzeitstudierende </w:t>
      </w:r>
      <w:r w:rsidR="005D10C7">
        <w:rPr>
          <w:rFonts w:cs="Arial"/>
          <w:iCs/>
          <w:szCs w:val="22"/>
        </w:rPr>
        <w:t>geplant</w:t>
      </w:r>
      <w:r>
        <w:rPr>
          <w:rFonts w:cs="Arial"/>
          <w:iCs/>
          <w:szCs w:val="22"/>
        </w:rPr>
        <w:t>, so die Hochschule</w:t>
      </w:r>
      <w:r w:rsidRPr="00963733">
        <w:rPr>
          <w:rFonts w:cs="Arial"/>
          <w:iCs/>
          <w:szCs w:val="22"/>
        </w:rPr>
        <w:t>.</w:t>
      </w:r>
      <w:r w:rsidR="005D10C7">
        <w:rPr>
          <w:rFonts w:cs="Arial"/>
          <w:iCs/>
          <w:szCs w:val="22"/>
        </w:rPr>
        <w:t xml:space="preserve"> </w:t>
      </w:r>
      <w:bookmarkStart w:id="75" w:name="_Hlk219299038"/>
    </w:p>
    <w:p w14:paraId="5FE93282" w14:textId="23FD498D" w:rsidR="005D5546" w:rsidRDefault="00886FC0" w:rsidP="00942B5E">
      <w:pPr>
        <w:spacing w:line="276" w:lineRule="auto"/>
      </w:pPr>
      <w:r>
        <w:rPr>
          <w:rFonts w:cs="Arial"/>
          <w:iCs/>
          <w:szCs w:val="22"/>
        </w:rPr>
        <w:t xml:space="preserve">Laut Hochschule </w:t>
      </w:r>
      <w:r w:rsidRPr="00886FC0">
        <w:rPr>
          <w:rFonts w:cs="Arial"/>
          <w:iCs/>
          <w:szCs w:val="22"/>
        </w:rPr>
        <w:t xml:space="preserve">waren im Sommersemester 2025 11,5 VZÄ </w:t>
      </w:r>
      <w:proofErr w:type="spellStart"/>
      <w:r w:rsidRPr="00886FC0">
        <w:rPr>
          <w:rFonts w:cs="Arial"/>
          <w:iCs/>
          <w:szCs w:val="22"/>
        </w:rPr>
        <w:t>Professor:innen</w:t>
      </w:r>
      <w:proofErr w:type="spellEnd"/>
      <w:r w:rsidRPr="00886FC0">
        <w:rPr>
          <w:rFonts w:cs="Arial"/>
          <w:iCs/>
          <w:szCs w:val="22"/>
        </w:rPr>
        <w:t xml:space="preserve"> </w:t>
      </w:r>
      <w:r>
        <w:rPr>
          <w:rFonts w:cs="Arial"/>
          <w:iCs/>
          <w:szCs w:val="22"/>
        </w:rPr>
        <w:t>a</w:t>
      </w:r>
      <w:r w:rsidRPr="00886FC0">
        <w:rPr>
          <w:rFonts w:cs="Arial"/>
          <w:iCs/>
          <w:szCs w:val="22"/>
        </w:rPr>
        <w:t xml:space="preserve">n der </w:t>
      </w:r>
      <w:r w:rsidRPr="00886FC0">
        <w:rPr>
          <w:rFonts w:cs="Arial"/>
          <w:b/>
          <w:bCs/>
          <w:iCs/>
          <w:szCs w:val="22"/>
        </w:rPr>
        <w:t>Fakultät Medizin</w:t>
      </w:r>
      <w:r w:rsidRPr="00886FC0">
        <w:rPr>
          <w:rFonts w:cs="Arial"/>
          <w:iCs/>
          <w:szCs w:val="22"/>
        </w:rPr>
        <w:t xml:space="preserve"> berufen</w:t>
      </w:r>
      <w:r w:rsidR="008F2002">
        <w:rPr>
          <w:rFonts w:cs="Arial"/>
          <w:iCs/>
          <w:szCs w:val="22"/>
        </w:rPr>
        <w:t xml:space="preserve"> (</w:t>
      </w:r>
      <w:r w:rsidR="00EC2DC7" w:rsidRPr="00EC2DC7">
        <w:rPr>
          <w:rFonts w:cs="Arial"/>
          <w:iCs/>
          <w:szCs w:val="22"/>
        </w:rPr>
        <w:t xml:space="preserve">Die im Selbstbericht unter §12 Personelle Ausstattung angegebenen Zahlen zu den berufenen </w:t>
      </w:r>
      <w:proofErr w:type="spellStart"/>
      <w:r w:rsidR="00EC2DC7" w:rsidRPr="00EC2DC7">
        <w:rPr>
          <w:rFonts w:cs="Arial"/>
          <w:iCs/>
          <w:szCs w:val="22"/>
        </w:rPr>
        <w:t>Professor:innen</w:t>
      </w:r>
      <w:proofErr w:type="spellEnd"/>
      <w:r w:rsidR="00EC2DC7" w:rsidRPr="00EC2DC7">
        <w:rPr>
          <w:rFonts w:cs="Arial"/>
          <w:iCs/>
          <w:szCs w:val="22"/>
        </w:rPr>
        <w:t xml:space="preserve"> und den wissenschaftlichen Mitarbeiter:innen betreffen die gesamte Fakultät Medizin</w:t>
      </w:r>
      <w:r w:rsidR="00EC2DC7">
        <w:rPr>
          <w:rFonts w:cs="Arial"/>
          <w:iCs/>
          <w:szCs w:val="22"/>
        </w:rPr>
        <w:t>; siehe AOF 15)</w:t>
      </w:r>
      <w:r w:rsidRPr="00886FC0">
        <w:rPr>
          <w:rFonts w:cs="Arial"/>
          <w:iCs/>
          <w:szCs w:val="22"/>
        </w:rPr>
        <w:t xml:space="preserve">. An wissenschaftlichen Mitarbeiter:innen mit </w:t>
      </w:r>
      <w:r>
        <w:rPr>
          <w:rFonts w:cs="Arial"/>
          <w:iCs/>
          <w:szCs w:val="22"/>
        </w:rPr>
        <w:t xml:space="preserve">dem </w:t>
      </w:r>
      <w:r w:rsidRPr="00886FC0">
        <w:rPr>
          <w:rFonts w:cs="Arial"/>
          <w:iCs/>
          <w:szCs w:val="22"/>
        </w:rPr>
        <w:t xml:space="preserve">Schwerpunkt Lehre, Lehre und Forschung, Forschung und Transfer standen </w:t>
      </w:r>
      <w:r>
        <w:rPr>
          <w:rFonts w:cs="Arial"/>
          <w:iCs/>
          <w:szCs w:val="22"/>
        </w:rPr>
        <w:t xml:space="preserve">zu diesem Zeitpunkt </w:t>
      </w:r>
      <w:r w:rsidRPr="00886FC0">
        <w:rPr>
          <w:rFonts w:cs="Arial"/>
          <w:iCs/>
          <w:szCs w:val="22"/>
        </w:rPr>
        <w:t>24,65 VZÄ zur Verfügung</w:t>
      </w:r>
      <w:r>
        <w:rPr>
          <w:rFonts w:cs="Arial"/>
          <w:iCs/>
          <w:szCs w:val="22"/>
        </w:rPr>
        <w:t>.</w:t>
      </w:r>
      <w:bookmarkEnd w:id="75"/>
    </w:p>
    <w:p w14:paraId="341FA4C8" w14:textId="3CCD140B" w:rsidR="00942B5E" w:rsidRPr="00EC2DC7" w:rsidRDefault="00942B5E" w:rsidP="00942B5E">
      <w:pPr>
        <w:spacing w:line="276" w:lineRule="auto"/>
        <w:rPr>
          <w:rFonts w:cs="Arial"/>
          <w:iCs/>
          <w:szCs w:val="22"/>
        </w:rPr>
      </w:pPr>
      <w:r w:rsidRPr="00942B5E">
        <w:rPr>
          <w:rFonts w:cs="Arial"/>
          <w:iCs/>
          <w:szCs w:val="22"/>
        </w:rPr>
        <w:lastRenderedPageBreak/>
        <w:t>Der professorale Personalaufwuchs für die ersten beiden Semester</w:t>
      </w:r>
      <w:r w:rsidR="004B20CA">
        <w:rPr>
          <w:rFonts w:cs="Arial"/>
          <w:iCs/>
          <w:szCs w:val="22"/>
        </w:rPr>
        <w:t xml:space="preserve"> des Studiengangs</w:t>
      </w:r>
      <w:r w:rsidRPr="00942B5E">
        <w:rPr>
          <w:rFonts w:cs="Arial"/>
          <w:iCs/>
          <w:szCs w:val="22"/>
        </w:rPr>
        <w:t xml:space="preserve"> ist wie folgt geplant:</w:t>
      </w:r>
      <w:r>
        <w:rPr>
          <w:rFonts w:cs="Arial"/>
          <w:iCs/>
          <w:szCs w:val="22"/>
        </w:rPr>
        <w:t xml:space="preserve"> </w:t>
      </w:r>
      <w:r w:rsidR="0043207D">
        <w:rPr>
          <w:rFonts w:cs="Arial"/>
          <w:iCs/>
          <w:szCs w:val="22"/>
        </w:rPr>
        <w:t>Sommer</w:t>
      </w:r>
      <w:r>
        <w:rPr>
          <w:rFonts w:cs="Arial"/>
          <w:iCs/>
          <w:szCs w:val="22"/>
        </w:rPr>
        <w:t>semester 20</w:t>
      </w:r>
      <w:r w:rsidRPr="00942B5E">
        <w:rPr>
          <w:rFonts w:cs="Arial"/>
          <w:iCs/>
          <w:szCs w:val="22"/>
        </w:rPr>
        <w:t>26</w:t>
      </w:r>
      <w:r>
        <w:rPr>
          <w:rFonts w:cs="Arial"/>
          <w:iCs/>
          <w:szCs w:val="22"/>
        </w:rPr>
        <w:t xml:space="preserve"> </w:t>
      </w:r>
      <w:r w:rsidRPr="00942B5E">
        <w:rPr>
          <w:rFonts w:cs="Arial"/>
          <w:iCs/>
          <w:szCs w:val="22"/>
        </w:rPr>
        <w:t>0,5</w:t>
      </w:r>
      <w:r>
        <w:rPr>
          <w:rFonts w:cs="Arial"/>
          <w:iCs/>
          <w:szCs w:val="22"/>
        </w:rPr>
        <w:t xml:space="preserve"> VZÄ, </w:t>
      </w:r>
      <w:bookmarkStart w:id="76" w:name="_Hlk224646988"/>
      <w:r>
        <w:rPr>
          <w:rFonts w:cs="Arial"/>
          <w:iCs/>
          <w:szCs w:val="22"/>
        </w:rPr>
        <w:t xml:space="preserve">Wintersemester </w:t>
      </w:r>
      <w:r w:rsidRPr="00EC2DC7">
        <w:rPr>
          <w:rFonts w:cs="Arial"/>
          <w:iCs/>
          <w:szCs w:val="22"/>
        </w:rPr>
        <w:t xml:space="preserve">2027/2028 weitere 0,5 VZÄ </w:t>
      </w:r>
      <w:bookmarkEnd w:id="76"/>
      <w:r w:rsidRPr="00EC2DC7">
        <w:rPr>
          <w:rFonts w:cs="Arial"/>
          <w:iCs/>
          <w:szCs w:val="22"/>
        </w:rPr>
        <w:t>(siehe Selbstbericht).</w:t>
      </w:r>
    </w:p>
    <w:p w14:paraId="12B9C38B" w14:textId="1B05E0BA" w:rsidR="00886FC0" w:rsidRDefault="00942B5E" w:rsidP="00942B5E">
      <w:pPr>
        <w:spacing w:line="276" w:lineRule="auto"/>
        <w:rPr>
          <w:rFonts w:cs="Arial"/>
          <w:iCs/>
          <w:szCs w:val="22"/>
        </w:rPr>
      </w:pPr>
      <w:r w:rsidRPr="00EC2DC7">
        <w:rPr>
          <w:rFonts w:cs="Arial"/>
          <w:iCs/>
          <w:szCs w:val="22"/>
        </w:rPr>
        <w:t>Weiteres Personal an der HMU mit Bezug zu allen Studiengängen der Fakultät</w:t>
      </w:r>
      <w:r w:rsidR="00EC2DC7" w:rsidRPr="00EC2DC7">
        <w:rPr>
          <w:rFonts w:cs="Arial"/>
          <w:iCs/>
          <w:szCs w:val="22"/>
        </w:rPr>
        <w:t xml:space="preserve"> Medizin</w:t>
      </w:r>
      <w:r w:rsidRPr="00EC2DC7">
        <w:rPr>
          <w:rFonts w:cs="Arial"/>
          <w:iCs/>
          <w:szCs w:val="22"/>
        </w:rPr>
        <w:t xml:space="preserve"> (Stand: Sommersemester 2025): </w:t>
      </w:r>
      <w:r w:rsidR="00886FC0" w:rsidRPr="00EC2DC7">
        <w:rPr>
          <w:rFonts w:cs="Arial"/>
          <w:iCs/>
          <w:szCs w:val="22"/>
        </w:rPr>
        <w:t>Der Anteil an wissenschaftlichen Mitarbeiter:innen mit dem S</w:t>
      </w:r>
      <w:r w:rsidR="00886FC0" w:rsidRPr="00886FC0">
        <w:rPr>
          <w:rFonts w:cs="Arial"/>
          <w:iCs/>
          <w:szCs w:val="22"/>
        </w:rPr>
        <w:t>chwerpunkt Wissenschaftsmanagement</w:t>
      </w:r>
      <w:r w:rsidR="00886FC0">
        <w:rPr>
          <w:rFonts w:cs="Arial"/>
          <w:iCs/>
          <w:szCs w:val="22"/>
        </w:rPr>
        <w:t xml:space="preserve"> </w:t>
      </w:r>
      <w:r w:rsidR="00886FC0" w:rsidRPr="00886FC0">
        <w:rPr>
          <w:rFonts w:cs="Arial"/>
          <w:iCs/>
          <w:szCs w:val="22"/>
        </w:rPr>
        <w:t>(u.a. Prüfungswesen, Praktikumsbüro, Projektassistenz, Studienorganisation</w:t>
      </w:r>
      <w:r w:rsidR="00886FC0">
        <w:rPr>
          <w:rFonts w:cs="Arial"/>
          <w:iCs/>
          <w:szCs w:val="22"/>
        </w:rPr>
        <w:t>) lag bei 1</w:t>
      </w:r>
      <w:r w:rsidR="00886FC0" w:rsidRPr="00886FC0">
        <w:rPr>
          <w:rFonts w:cs="Arial"/>
          <w:iCs/>
          <w:szCs w:val="22"/>
        </w:rPr>
        <w:t>0,01 VZÄ</w:t>
      </w:r>
      <w:r w:rsidR="00886FC0">
        <w:rPr>
          <w:rFonts w:cs="Arial"/>
          <w:iCs/>
          <w:szCs w:val="22"/>
        </w:rPr>
        <w:t>.</w:t>
      </w:r>
      <w:r w:rsidR="00886FC0" w:rsidRPr="00886FC0">
        <w:rPr>
          <w:rFonts w:cs="Arial"/>
          <w:iCs/>
          <w:szCs w:val="22"/>
        </w:rPr>
        <w:t xml:space="preserve"> </w:t>
      </w:r>
      <w:r w:rsidR="00886FC0">
        <w:rPr>
          <w:rFonts w:cs="Arial"/>
          <w:iCs/>
          <w:szCs w:val="22"/>
        </w:rPr>
        <w:t>Der Personalbestand an n</w:t>
      </w:r>
      <w:r w:rsidR="00886FC0" w:rsidRPr="00886FC0">
        <w:rPr>
          <w:rFonts w:cs="Arial"/>
          <w:iCs/>
          <w:szCs w:val="22"/>
        </w:rPr>
        <w:t>icht-wissenschaftliche</w:t>
      </w:r>
      <w:r w:rsidR="00886FC0">
        <w:rPr>
          <w:rFonts w:cs="Arial"/>
          <w:iCs/>
          <w:szCs w:val="22"/>
        </w:rPr>
        <w:t>n</w:t>
      </w:r>
      <w:r w:rsidR="00886FC0" w:rsidRPr="00886FC0">
        <w:rPr>
          <w:rFonts w:cs="Arial"/>
          <w:iCs/>
          <w:szCs w:val="22"/>
        </w:rPr>
        <w:t xml:space="preserve"> Mitarbeite</w:t>
      </w:r>
      <w:r w:rsidR="00886FC0">
        <w:rPr>
          <w:rFonts w:cs="Arial"/>
          <w:iCs/>
          <w:szCs w:val="22"/>
        </w:rPr>
        <w:t xml:space="preserve">r:innen </w:t>
      </w:r>
      <w:r w:rsidR="00886FC0" w:rsidRPr="00886FC0">
        <w:rPr>
          <w:rFonts w:cs="Arial"/>
          <w:iCs/>
          <w:szCs w:val="22"/>
        </w:rPr>
        <w:t>(u.a. Studierendenservice, Bewerbermanagement, Studienberatung, Marketing, Ressourcenmanagement, IT)</w:t>
      </w:r>
      <w:r w:rsidR="00886FC0" w:rsidRPr="00886FC0">
        <w:t xml:space="preserve"> </w:t>
      </w:r>
      <w:r w:rsidR="00886FC0">
        <w:t xml:space="preserve">hatte einen </w:t>
      </w:r>
      <w:r w:rsidR="00886FC0" w:rsidRPr="00886FC0">
        <w:rPr>
          <w:rFonts w:cs="Arial"/>
          <w:iCs/>
          <w:szCs w:val="22"/>
        </w:rPr>
        <w:t>Umfang von 12,375 VZÄ.</w:t>
      </w:r>
    </w:p>
    <w:p w14:paraId="0C7B042A" w14:textId="363A69DE" w:rsidR="0086150B" w:rsidRPr="0086150B" w:rsidRDefault="005A0F24" w:rsidP="0091436B">
      <w:pPr>
        <w:spacing w:line="276" w:lineRule="auto"/>
        <w:rPr>
          <w:rFonts w:cs="Arial"/>
          <w:iCs/>
          <w:szCs w:val="22"/>
        </w:rPr>
      </w:pPr>
      <w:r w:rsidRPr="005A0F24">
        <w:rPr>
          <w:rFonts w:cs="Arial"/>
          <w:iCs/>
          <w:szCs w:val="22"/>
        </w:rPr>
        <w:t xml:space="preserve">Die </w:t>
      </w:r>
      <w:r w:rsidR="004B20CA" w:rsidRPr="004B20CA">
        <w:rPr>
          <w:rFonts w:cs="Arial"/>
          <w:iCs/>
          <w:szCs w:val="22"/>
        </w:rPr>
        <w:t>HMU Health and Medical University Erfurt</w:t>
      </w:r>
      <w:r w:rsidRPr="005A0F24">
        <w:rPr>
          <w:rFonts w:cs="Arial"/>
          <w:iCs/>
          <w:szCs w:val="22"/>
        </w:rPr>
        <w:t xml:space="preserve"> unterstützt die Professionalisierung ihrer Lehrenden durch wissenschaftliche Weiterbildung. Dabei liegt der Schwerpunkt im Bereich der hochschuldidaktischen Qualifizierung. Im Hochschulverbund wurde ein Programm zur hochschuldidaktischen Weiterbildung aufgelegt, dass auch den Mitarbeite</w:t>
      </w:r>
      <w:r>
        <w:rPr>
          <w:rFonts w:cs="Arial"/>
          <w:iCs/>
          <w:szCs w:val="22"/>
        </w:rPr>
        <w:t xml:space="preserve">r:innen </w:t>
      </w:r>
      <w:r w:rsidRPr="005A0F24">
        <w:rPr>
          <w:rFonts w:cs="Arial"/>
          <w:iCs/>
          <w:szCs w:val="22"/>
        </w:rPr>
        <w:t xml:space="preserve">der HMU zur Verfügung steht. Darüber hinaus besteht unter anderem die Möglichkeit an der Teilnahme an Kongressen, wissenschaftlichen Veranstaltungen sowie Technikschulungen. Allen Lehrenden, die noch nicht anderweitige hochschuldidaktische Qualifikationen erworben haben, wird </w:t>
      </w:r>
      <w:r w:rsidR="004B20CA">
        <w:rPr>
          <w:rFonts w:cs="Arial"/>
          <w:iCs/>
          <w:szCs w:val="22"/>
        </w:rPr>
        <w:t xml:space="preserve">empfohlen, den </w:t>
      </w:r>
      <w:r w:rsidRPr="005A0F24">
        <w:rPr>
          <w:rFonts w:cs="Arial"/>
          <w:iCs/>
          <w:szCs w:val="22"/>
        </w:rPr>
        <w:t xml:space="preserve">MSH Masterstudiengang </w:t>
      </w:r>
      <w:r>
        <w:rPr>
          <w:rFonts w:cs="Arial"/>
          <w:iCs/>
          <w:szCs w:val="22"/>
        </w:rPr>
        <w:t>„</w:t>
      </w:r>
      <w:r w:rsidRPr="005A0F24">
        <w:rPr>
          <w:rFonts w:cs="Arial"/>
          <w:iCs/>
          <w:szCs w:val="22"/>
        </w:rPr>
        <w:t>Medical and Health Education</w:t>
      </w:r>
      <w:r>
        <w:rPr>
          <w:rFonts w:cs="Arial"/>
          <w:iCs/>
          <w:szCs w:val="22"/>
        </w:rPr>
        <w:t>“</w:t>
      </w:r>
      <w:r w:rsidRPr="005A0F24">
        <w:rPr>
          <w:rFonts w:cs="Arial"/>
          <w:iCs/>
          <w:szCs w:val="22"/>
        </w:rPr>
        <w:t xml:space="preserve"> </w:t>
      </w:r>
      <w:r w:rsidR="004B20CA">
        <w:rPr>
          <w:rFonts w:cs="Arial"/>
          <w:iCs/>
          <w:szCs w:val="22"/>
        </w:rPr>
        <w:t>zu absolvieren,</w:t>
      </w:r>
      <w:r w:rsidRPr="005A0F24">
        <w:rPr>
          <w:rFonts w:cs="Arial"/>
          <w:iCs/>
          <w:szCs w:val="22"/>
        </w:rPr>
        <w:t xml:space="preserve"> oder </w:t>
      </w:r>
      <w:r>
        <w:rPr>
          <w:rFonts w:cs="Arial"/>
          <w:iCs/>
          <w:szCs w:val="22"/>
        </w:rPr>
        <w:t xml:space="preserve">zumindest </w:t>
      </w:r>
      <w:r w:rsidRPr="005A0F24">
        <w:rPr>
          <w:rFonts w:cs="Arial"/>
          <w:iCs/>
          <w:szCs w:val="22"/>
        </w:rPr>
        <w:t>Module daraus zu belegen</w:t>
      </w:r>
      <w:r>
        <w:rPr>
          <w:rFonts w:cs="Arial"/>
          <w:iCs/>
          <w:szCs w:val="22"/>
        </w:rPr>
        <w:t>.</w:t>
      </w:r>
    </w:p>
    <w:p w14:paraId="4E628FD9" w14:textId="77777777" w:rsidR="00414C83" w:rsidRDefault="00414C83" w:rsidP="00414C83">
      <w:pPr>
        <w:pStyle w:val="FarbigFett"/>
      </w:pPr>
      <w:r w:rsidRPr="00457100">
        <w:t>Bewertung: Stärken und Entwicklungsbedarf</w:t>
      </w:r>
    </w:p>
    <w:p w14:paraId="158BBEF4" w14:textId="01372947" w:rsidR="00D759F5" w:rsidRDefault="006402F9" w:rsidP="0091436B">
      <w:pPr>
        <w:spacing w:line="276" w:lineRule="auto"/>
      </w:pPr>
      <w:r w:rsidRPr="006402F9">
        <w:t xml:space="preserve">Der Start des Studiengangs ist </w:t>
      </w:r>
      <w:r>
        <w:t xml:space="preserve">laut Hochschule </w:t>
      </w:r>
      <w:r w:rsidRPr="006402F9">
        <w:t xml:space="preserve">für das </w:t>
      </w:r>
      <w:r w:rsidR="0043207D">
        <w:t>Sommer</w:t>
      </w:r>
      <w:r w:rsidRPr="006402F9">
        <w:t>semester 2026 vorgesehen.</w:t>
      </w:r>
      <w:r w:rsidR="00D759F5" w:rsidRPr="00D759F5">
        <w:t xml:space="preserve"> </w:t>
      </w:r>
      <w:r w:rsidR="00D759F5">
        <w:t>Die Gutachter:innen nehmen</w:t>
      </w:r>
      <w:r w:rsidR="00151C61">
        <w:t xml:space="preserve"> </w:t>
      </w:r>
      <w:r w:rsidR="000E0848">
        <w:t xml:space="preserve">im Hinblick auf das Lehrpersonal </w:t>
      </w:r>
      <w:r w:rsidR="00151C61">
        <w:t>positiv</w:t>
      </w:r>
      <w:r w:rsidR="00D759F5">
        <w:t xml:space="preserve"> zur Kenntnis, dass im </w:t>
      </w:r>
      <w:r w:rsidR="00D759F5" w:rsidRPr="00D759F5">
        <w:t>Anerkennungsbescheid der Fakultät Medizin</w:t>
      </w:r>
      <w:r w:rsidR="00D759F5">
        <w:t xml:space="preserve"> </w:t>
      </w:r>
      <w:r w:rsidR="00151C61">
        <w:t xml:space="preserve">an der HMU Erfurt </w:t>
      </w:r>
      <w:r w:rsidR="00D759F5">
        <w:t>vorgegeben ist, dass</w:t>
      </w:r>
      <w:r w:rsidR="00D759F5" w:rsidRPr="00D759F5">
        <w:t xml:space="preserve"> mindestens 50 % der Lehr</w:t>
      </w:r>
      <w:r w:rsidR="00D759F5">
        <w:t xml:space="preserve">e </w:t>
      </w:r>
      <w:r w:rsidR="00D759F5" w:rsidRPr="00D759F5">
        <w:t xml:space="preserve">von </w:t>
      </w:r>
      <w:r w:rsidR="00D759F5">
        <w:t xml:space="preserve">hauptamtlichen </w:t>
      </w:r>
      <w:proofErr w:type="spellStart"/>
      <w:r w:rsidR="00D759F5">
        <w:t>Professor:innen</w:t>
      </w:r>
      <w:proofErr w:type="spellEnd"/>
      <w:r w:rsidR="00D759F5">
        <w:t xml:space="preserve"> </w:t>
      </w:r>
      <w:r w:rsidR="00D759F5" w:rsidRPr="00D759F5">
        <w:t>abgedeckt</w:t>
      </w:r>
      <w:r w:rsidR="00D759F5">
        <w:t xml:space="preserve"> werden müssen</w:t>
      </w:r>
      <w:r w:rsidR="000E0848">
        <w:t xml:space="preserve">. Die </w:t>
      </w:r>
      <w:r w:rsidR="00D759F5">
        <w:t xml:space="preserve">weiteren </w:t>
      </w:r>
      <w:r w:rsidR="00D759F5" w:rsidRPr="00D759F5">
        <w:t xml:space="preserve">50 % </w:t>
      </w:r>
      <w:r w:rsidR="00D759F5">
        <w:t xml:space="preserve">Lehre können </w:t>
      </w:r>
      <w:r w:rsidR="00D759F5" w:rsidRPr="00D759F5">
        <w:t>über hauptamtliche wissenschaftliche Mitarbeiter:innen sowie Lehraufträge</w:t>
      </w:r>
      <w:r w:rsidR="00D759F5">
        <w:t xml:space="preserve"> abgedeckt werden.</w:t>
      </w:r>
    </w:p>
    <w:p w14:paraId="73DBA719" w14:textId="786FF2DA" w:rsidR="00D759F5" w:rsidRDefault="00151C61" w:rsidP="0091436B">
      <w:pPr>
        <w:spacing w:line="276" w:lineRule="auto"/>
      </w:pPr>
      <w:r w:rsidRPr="00151C61">
        <w:t>D</w:t>
      </w:r>
      <w:r>
        <w:t xml:space="preserve">ie Hochschule plant für den </w:t>
      </w:r>
      <w:r w:rsidRPr="00151C61">
        <w:t xml:space="preserve">Masterstudiengang „Parodontologie und </w:t>
      </w:r>
      <w:proofErr w:type="spellStart"/>
      <w:r w:rsidRPr="00151C61">
        <w:t>Implantattherapie</w:t>
      </w:r>
      <w:proofErr w:type="spellEnd"/>
      <w:r w:rsidRPr="00151C61">
        <w:t>“</w:t>
      </w:r>
      <w:r>
        <w:t xml:space="preserve"> zum </w:t>
      </w:r>
      <w:r w:rsidRPr="00151C61">
        <w:t xml:space="preserve">Studienstart </w:t>
      </w:r>
      <w:r>
        <w:t xml:space="preserve">im </w:t>
      </w:r>
      <w:r w:rsidR="0043207D">
        <w:t>Sommer</w:t>
      </w:r>
      <w:r>
        <w:t>semester 2026 mit einer W3</w:t>
      </w:r>
      <w:r w:rsidR="00014E44">
        <w:t>-</w:t>
      </w:r>
      <w:r>
        <w:t xml:space="preserve">Professur im Umfang von 0,5 VZÄ </w:t>
      </w:r>
      <w:r w:rsidR="00544DE3">
        <w:t xml:space="preserve">und </w:t>
      </w:r>
      <w:r>
        <w:t xml:space="preserve">der Denomination „Professur für </w:t>
      </w:r>
      <w:r w:rsidRPr="00151C61">
        <w:t xml:space="preserve">Parodontologie und </w:t>
      </w:r>
      <w:proofErr w:type="spellStart"/>
      <w:r w:rsidRPr="00151C61">
        <w:t>Implantattherapie</w:t>
      </w:r>
      <w:proofErr w:type="spellEnd"/>
      <w:r w:rsidRPr="00151C61">
        <w:t xml:space="preserve"> mit Schwerpunkt Orale Chirurgie</w:t>
      </w:r>
      <w:r>
        <w:t>“</w:t>
      </w:r>
      <w:r w:rsidRPr="00151C61">
        <w:t>.</w:t>
      </w:r>
      <w:r>
        <w:t xml:space="preserve"> Für das </w:t>
      </w:r>
      <w:r w:rsidRPr="00151C61">
        <w:t xml:space="preserve">Wintersemester 2027/2028 </w:t>
      </w:r>
      <w:r>
        <w:t xml:space="preserve">soll eine </w:t>
      </w:r>
      <w:r w:rsidRPr="00151C61">
        <w:t xml:space="preserve">weitere </w:t>
      </w:r>
      <w:r>
        <w:t>W3</w:t>
      </w:r>
      <w:r w:rsidR="00014E44">
        <w:t>-</w:t>
      </w:r>
      <w:r>
        <w:t xml:space="preserve">Professur ebenfalls im Umfang von </w:t>
      </w:r>
      <w:r w:rsidRPr="00151C61">
        <w:t xml:space="preserve">0,5 VZÄ </w:t>
      </w:r>
      <w:r>
        <w:t>eingerichtet werden. Hier lautet die Denominat</w:t>
      </w:r>
      <w:r w:rsidRPr="00151C61">
        <w:t>i</w:t>
      </w:r>
      <w:r>
        <w:t>on</w:t>
      </w:r>
      <w:r w:rsidRPr="00151C61">
        <w:t xml:space="preserve"> </w:t>
      </w:r>
      <w:r>
        <w:t>„</w:t>
      </w:r>
      <w:proofErr w:type="spellStart"/>
      <w:r w:rsidRPr="00151C61">
        <w:t>Professor:in</w:t>
      </w:r>
      <w:proofErr w:type="spellEnd"/>
      <w:r w:rsidRPr="00151C61">
        <w:t xml:space="preserve"> für Synoptische und Restaurative Zahnmedizin</w:t>
      </w:r>
      <w:r>
        <w:t>“</w:t>
      </w:r>
      <w:r w:rsidRPr="00151C61">
        <w:t xml:space="preserve">. </w:t>
      </w:r>
      <w:r>
        <w:t xml:space="preserve">Beide </w:t>
      </w:r>
      <w:r w:rsidRPr="00151C61">
        <w:t>Professur</w:t>
      </w:r>
      <w:r>
        <w:t xml:space="preserve">en müssen </w:t>
      </w:r>
      <w:r w:rsidRPr="00151C61">
        <w:t>die Einstellungsvoraussetzungen für eine universitäre Professur erfüllen.</w:t>
      </w:r>
      <w:r w:rsidR="00FB143C">
        <w:t xml:space="preserve"> </w:t>
      </w:r>
      <w:bookmarkStart w:id="77" w:name="_Hlk224646942"/>
      <w:r w:rsidR="00FB143C">
        <w:t>Die Ausschreibung</w:t>
      </w:r>
      <w:r w:rsidR="00DC39C6">
        <w:t>stexte</w:t>
      </w:r>
      <w:r w:rsidR="00FB143C">
        <w:t xml:space="preserve"> der ersten und der geplanten zweiten Professur wurden von der Hochschule am 06.03.2026 vorgelegt. </w:t>
      </w:r>
      <w:r w:rsidR="00DC39C6">
        <w:t xml:space="preserve">Die Hochschule geht gemäß ihren Erfahrungen </w:t>
      </w:r>
      <w:r w:rsidR="00A14EB2" w:rsidRPr="00A14EB2">
        <w:t>als private</w:t>
      </w:r>
      <w:r w:rsidR="00A14EB2">
        <w:t>r</w:t>
      </w:r>
      <w:r w:rsidR="00A14EB2" w:rsidRPr="00A14EB2">
        <w:t xml:space="preserve"> Universität</w:t>
      </w:r>
      <w:r w:rsidR="00DC39C6">
        <w:t xml:space="preserve"> davon aus, dass das Berufungsverfahren für die erste Professur in drei bis vier Monaten abgeschlossen ist. </w:t>
      </w:r>
      <w:r w:rsidR="00584AD2" w:rsidRPr="00584AD2">
        <w:t xml:space="preserve">Auf Nachfrage erläutert die HMU, dass nicht vorgesehen ist, </w:t>
      </w:r>
      <w:r w:rsidR="00584AD2">
        <w:t>Lehrpersonal aus anderen Hochschulen des Hochschulverbunds in Erfurt einzu</w:t>
      </w:r>
      <w:r w:rsidR="00544DE3">
        <w:t>binden</w:t>
      </w:r>
      <w:r w:rsidR="00584AD2">
        <w:t xml:space="preserve">. </w:t>
      </w:r>
      <w:r w:rsidR="00FB143C">
        <w:t>I</w:t>
      </w:r>
      <w:r w:rsidRPr="00151C61">
        <w:t>m</w:t>
      </w:r>
      <w:bookmarkEnd w:id="77"/>
      <w:r w:rsidRPr="00151C61">
        <w:t xml:space="preserve"> weiteren Aufwuchs </w:t>
      </w:r>
      <w:r w:rsidR="00FB143C">
        <w:t xml:space="preserve">sollen zusätzliche </w:t>
      </w:r>
      <w:proofErr w:type="spellStart"/>
      <w:r w:rsidRPr="00151C61">
        <w:t>Profess</w:t>
      </w:r>
      <w:r w:rsidR="00FB143C">
        <w:t>or:innen</w:t>
      </w:r>
      <w:proofErr w:type="spellEnd"/>
      <w:r w:rsidR="00FB143C">
        <w:t xml:space="preserve"> b</w:t>
      </w:r>
      <w:r w:rsidRPr="00151C61">
        <w:t>erufen</w:t>
      </w:r>
      <w:r w:rsidR="00FB143C">
        <w:t xml:space="preserve"> werden</w:t>
      </w:r>
      <w:r w:rsidRPr="00151C61">
        <w:t xml:space="preserve">. </w:t>
      </w:r>
      <w:r w:rsidR="00014E44">
        <w:t xml:space="preserve">Dies ist aus Sicht der Gutachter:innen auch im Hinblick auf die Betreuung und Bewertung von Masterthesen von Bedeutung, da die viel Zeit in Anspruch nehmen. </w:t>
      </w:r>
      <w:r w:rsidR="006F4830">
        <w:t>Darüber hinaus erklärt die Hochschule</w:t>
      </w:r>
      <w:r w:rsidR="006F4830" w:rsidRPr="006F4830">
        <w:t xml:space="preserve">, dass ausreichend wissenschaftliche Mitarbeiter:innen </w:t>
      </w:r>
      <w:r w:rsidR="006F4830">
        <w:t xml:space="preserve">im Bereich der Zahnmedizin zur Verfügung stehen, </w:t>
      </w:r>
      <w:r w:rsidR="006F4830" w:rsidRPr="006F4830">
        <w:t xml:space="preserve">die </w:t>
      </w:r>
      <w:r w:rsidR="006F4830">
        <w:t xml:space="preserve">anteilig </w:t>
      </w:r>
      <w:r w:rsidR="006F4830" w:rsidRPr="006F4830">
        <w:t xml:space="preserve">Lehre im Studiengang </w:t>
      </w:r>
      <w:r w:rsidR="006F4830">
        <w:t>ü</w:t>
      </w:r>
      <w:r w:rsidR="006F4830" w:rsidRPr="006F4830">
        <w:t>bernehmen können.</w:t>
      </w:r>
    </w:p>
    <w:p w14:paraId="35C382EA" w14:textId="05E8D873" w:rsidR="0091436B" w:rsidRDefault="00FB143C" w:rsidP="0091436B">
      <w:pPr>
        <w:spacing w:line="276" w:lineRule="auto"/>
      </w:pPr>
      <w:r>
        <w:t xml:space="preserve">Aus Sicht der Gutachter:innen ist die Besetzung der beiden Professuren anzuzeigen. </w:t>
      </w:r>
      <w:r w:rsidR="00CD5B94">
        <w:t xml:space="preserve">Im Falle einer nicht rechtzeitigen Besetzung ist </w:t>
      </w:r>
      <w:r w:rsidR="0057601B">
        <w:t>aufzuzeigen</w:t>
      </w:r>
      <w:r w:rsidR="00CD5B94">
        <w:t xml:space="preserve">, wie die diesen Stellen zugeordnete Lehre übergangsweise anders sichergestellt werden kann. </w:t>
      </w:r>
      <w:r>
        <w:t xml:space="preserve">Auch sollte der Lehrbedarf in SWS angegeben werden, der sich für </w:t>
      </w:r>
      <w:r w:rsidRPr="00FB143C">
        <w:t xml:space="preserve">eine Studienkohorte </w:t>
      </w:r>
      <w:r>
        <w:t>in dem fünf</w:t>
      </w:r>
      <w:r w:rsidRPr="00FB143C">
        <w:t xml:space="preserve">semestrigen Masterstudiengang (120 </w:t>
      </w:r>
      <w:r w:rsidRPr="00FB143C">
        <w:lastRenderedPageBreak/>
        <w:t xml:space="preserve">CP) bei Vollauslastung der </w:t>
      </w:r>
      <w:r>
        <w:t>3</w:t>
      </w:r>
      <w:r w:rsidRPr="00FB143C">
        <w:t xml:space="preserve">0 Studienplätze </w:t>
      </w:r>
      <w:r>
        <w:t>ergibt</w:t>
      </w:r>
      <w:r w:rsidR="00DC39C6">
        <w:t>, auch um den Bedarf an Lehrpersonal besser einschätzen zu können.</w:t>
      </w:r>
    </w:p>
    <w:p w14:paraId="3E3D9B47" w14:textId="5C265A59" w:rsidR="007E29BC" w:rsidRPr="00304313" w:rsidRDefault="007E29BC" w:rsidP="0091436B">
      <w:pPr>
        <w:spacing w:line="276" w:lineRule="auto"/>
      </w:pPr>
      <w:r w:rsidRPr="00304313">
        <w:t xml:space="preserve">Im Rahmen der Qualitätsverbesserungsschleife teilt die Hochschule am 23.04.2026 mit, dass an der HMU die Vorlesungszeit auf 15 Wochen angelegt ist. Insofern entsprechen 120 Stunden je Semester acht SWS, 90 Stunden je Semester sechs SWS und zehn Stunden je Semester 0,6 SWS. Im Studiengang sind </w:t>
      </w:r>
      <w:r w:rsidR="00983F54" w:rsidRPr="00304313">
        <w:t xml:space="preserve">somit </w:t>
      </w:r>
      <w:r w:rsidRPr="00304313">
        <w:t>insgesamt 30,6 SWS vorgesehen. Dies ist für die Gutachter:innen plausibel</w:t>
      </w:r>
      <w:r w:rsidR="00983F54" w:rsidRPr="00304313">
        <w:t xml:space="preserve"> (siehe dazu auch Abb. 1 in diesem Bericht)</w:t>
      </w:r>
      <w:r w:rsidRPr="00304313">
        <w:t>. Entsprechend entfällt dieser Tei</w:t>
      </w:r>
      <w:r w:rsidR="00983F54" w:rsidRPr="00304313">
        <w:t>l</w:t>
      </w:r>
      <w:r w:rsidRPr="00304313">
        <w:t xml:space="preserve"> der Auflage.</w:t>
      </w:r>
    </w:p>
    <w:p w14:paraId="45CEFB99" w14:textId="16BBDF94" w:rsidR="006F4830" w:rsidRDefault="006F4830" w:rsidP="0091436B">
      <w:pPr>
        <w:spacing w:line="276" w:lineRule="auto"/>
      </w:pPr>
      <w:r w:rsidRPr="00304313">
        <w:t>Der Personalbestand an nicht-wissenschaftlichen Mitarbeiter:innen der Fakultät Medizin wird von den Gutachter:innen als ausreichend ein</w:t>
      </w:r>
      <w:r>
        <w:t>geschätzt.</w:t>
      </w:r>
    </w:p>
    <w:p w14:paraId="69B4ACA0" w14:textId="742EBF62" w:rsidR="006F4830" w:rsidRDefault="006F4830" w:rsidP="0091436B">
      <w:pPr>
        <w:spacing w:line="276" w:lineRule="auto"/>
      </w:pPr>
      <w:r w:rsidRPr="006F4830">
        <w:t xml:space="preserve">Die von der </w:t>
      </w:r>
      <w:r>
        <w:t xml:space="preserve">Hochschule erläuterten </w:t>
      </w:r>
      <w:r w:rsidRPr="006F4830">
        <w:t xml:space="preserve">Maßnahmen zur Auswahl und </w:t>
      </w:r>
      <w:r>
        <w:t>auch zur fachlichen und didaktischen Weiterq</w:t>
      </w:r>
      <w:r w:rsidRPr="006F4830">
        <w:t xml:space="preserve">ualifizierung des Lehrpersonals werden von den Gutachter:innen als angemessen </w:t>
      </w:r>
      <w:r w:rsidR="00544DE3">
        <w:t>wahrgenommen</w:t>
      </w:r>
      <w:r w:rsidRPr="006F4830">
        <w:t>.</w:t>
      </w:r>
    </w:p>
    <w:p w14:paraId="388D8E02" w14:textId="77777777" w:rsidR="00414C83" w:rsidRPr="00457100" w:rsidRDefault="00414C83" w:rsidP="00414C83">
      <w:pPr>
        <w:pStyle w:val="FarbigFett"/>
      </w:pPr>
      <w:r w:rsidRPr="00457100">
        <w:t>Entscheidungsvorschla</w:t>
      </w:r>
      <w:r>
        <w:t>g</w:t>
      </w:r>
    </w:p>
    <w:p w14:paraId="298DB35A" w14:textId="2F3BA529" w:rsidR="00414C83" w:rsidRPr="00FD370C" w:rsidRDefault="006402F9" w:rsidP="0091436B">
      <w:pPr>
        <w:spacing w:line="276" w:lineRule="auto"/>
      </w:pPr>
      <w:r>
        <w:t xml:space="preserve">Das Kriterium ist </w:t>
      </w:r>
      <w:r w:rsidR="0091436B">
        <w:t>teilweise erfüllt</w:t>
      </w:r>
      <w:r w:rsidR="00414C83" w:rsidRPr="00FD370C">
        <w:t>.</w:t>
      </w:r>
    </w:p>
    <w:p w14:paraId="3C264841" w14:textId="3792D6DD" w:rsidR="00414C83" w:rsidRDefault="00414C83" w:rsidP="0091436B">
      <w:pPr>
        <w:spacing w:line="276" w:lineRule="auto"/>
      </w:pPr>
      <w:r w:rsidRPr="00453A3D">
        <w:t>Das Gutachtergremium schlägt folgende Auflage vor:</w:t>
      </w:r>
    </w:p>
    <w:p w14:paraId="23AEC72C" w14:textId="64897E01" w:rsidR="00414C83" w:rsidRPr="00FD370C" w:rsidRDefault="00FB143C" w:rsidP="0091436B">
      <w:pPr>
        <w:pStyle w:val="Listenabsatz"/>
        <w:numPr>
          <w:ilvl w:val="0"/>
          <w:numId w:val="31"/>
        </w:numPr>
        <w:spacing w:line="276" w:lineRule="auto"/>
      </w:pPr>
      <w:r>
        <w:t xml:space="preserve">Die </w:t>
      </w:r>
      <w:r w:rsidRPr="00FB143C">
        <w:t xml:space="preserve">Besetzung der beiden Professuren </w:t>
      </w:r>
      <w:r>
        <w:t xml:space="preserve">ist </w:t>
      </w:r>
      <w:r w:rsidRPr="00FB143C">
        <w:t>anzuzeigen.</w:t>
      </w:r>
    </w:p>
    <w:p w14:paraId="1E79DDC1" w14:textId="77777777" w:rsidR="00144C21" w:rsidRPr="002B74BB" w:rsidRDefault="00144C21" w:rsidP="0091436B">
      <w:pPr>
        <w:spacing w:line="276" w:lineRule="auto"/>
        <w:rPr>
          <w:lang w:eastAsia="en-US"/>
        </w:rPr>
      </w:pPr>
    </w:p>
    <w:p w14:paraId="443D0669" w14:textId="77777777" w:rsidR="00E746E1" w:rsidRPr="007A0001" w:rsidRDefault="00E746E1" w:rsidP="0084455E">
      <w:pPr>
        <w:pStyle w:val="berschrift3"/>
      </w:pPr>
      <w:bookmarkStart w:id="78" w:name="_Ressourcenausstattung_(§_12"/>
      <w:bookmarkStart w:id="79" w:name="_Toc230698202"/>
      <w:bookmarkEnd w:id="78"/>
      <w:r w:rsidRPr="007A0001">
        <w:t>Ressourcenausstattung</w:t>
      </w:r>
      <w:r w:rsidR="00251493" w:rsidRPr="007A0001">
        <w:t xml:space="preserve"> </w:t>
      </w:r>
      <w:r w:rsidR="00251493" w:rsidRPr="007A0001">
        <w:rPr>
          <w:rFonts w:cs="Times New Roman"/>
        </w:rPr>
        <w:t>(</w:t>
      </w:r>
      <w:r w:rsidR="00086C1A" w:rsidRPr="007A0001">
        <w:t>§ </w:t>
      </w:r>
      <w:r w:rsidR="00251493" w:rsidRPr="007A0001">
        <w:t>12 Abs. 3 MRVO)</w:t>
      </w:r>
      <w:bookmarkEnd w:id="79"/>
    </w:p>
    <w:p w14:paraId="742BC70E" w14:textId="77777777" w:rsidR="00BF0434" w:rsidRPr="007A0001" w:rsidRDefault="00BF0434" w:rsidP="00094E8F">
      <w:pPr>
        <w:pStyle w:val="FarbigFett"/>
        <w:spacing w:line="276" w:lineRule="auto"/>
        <w:rPr>
          <w:color w:val="C00000"/>
        </w:rPr>
      </w:pPr>
      <w:r w:rsidRPr="007A0001">
        <w:rPr>
          <w:color w:val="C00000"/>
        </w:rPr>
        <w:t>Evidenzen</w:t>
      </w:r>
    </w:p>
    <w:p w14:paraId="10ED04A1" w14:textId="3EB469F7" w:rsidR="00094E8F" w:rsidRPr="007A0001" w:rsidRDefault="0018037B" w:rsidP="00185D11">
      <w:pPr>
        <w:pStyle w:val="Listenabsatz"/>
        <w:numPr>
          <w:ilvl w:val="0"/>
          <w:numId w:val="8"/>
        </w:numPr>
        <w:spacing w:before="0" w:line="276" w:lineRule="auto"/>
        <w:rPr>
          <w:rFonts w:cs="Arial"/>
          <w:i/>
          <w:iCs/>
        </w:rPr>
      </w:pPr>
      <w:r w:rsidRPr="007A0001">
        <w:rPr>
          <w:rFonts w:cs="Arial"/>
          <w:i/>
          <w:iCs/>
        </w:rPr>
        <w:t>Universitätsbibliothekskonzept an der HMU Health and Medical University GmbH Erfurt - fakultätsübergreifend - Stand: 31.07.2025,</w:t>
      </w:r>
    </w:p>
    <w:p w14:paraId="0602772D" w14:textId="77777777" w:rsidR="00094E8F" w:rsidRPr="007A0001" w:rsidRDefault="00094E8F" w:rsidP="00094E8F">
      <w:pPr>
        <w:pStyle w:val="Listenabsatz"/>
        <w:numPr>
          <w:ilvl w:val="0"/>
          <w:numId w:val="8"/>
        </w:numPr>
        <w:rPr>
          <w:rFonts w:cs="Arial"/>
          <w:i/>
          <w:iCs/>
        </w:rPr>
      </w:pPr>
      <w:r w:rsidRPr="007A0001">
        <w:rPr>
          <w:rFonts w:cs="Arial"/>
          <w:i/>
          <w:iCs/>
        </w:rPr>
        <w:t xml:space="preserve">Selbstbericht Masterstudiengang „Parodontologie und </w:t>
      </w:r>
      <w:proofErr w:type="spellStart"/>
      <w:r w:rsidRPr="007A0001">
        <w:rPr>
          <w:rFonts w:cs="Arial"/>
          <w:i/>
          <w:iCs/>
        </w:rPr>
        <w:t>Implantattherapie</w:t>
      </w:r>
      <w:proofErr w:type="spellEnd"/>
      <w:r w:rsidRPr="007A0001">
        <w:rPr>
          <w:rFonts w:cs="Arial"/>
          <w:i/>
          <w:iCs/>
        </w:rPr>
        <w:t>”.</w:t>
      </w:r>
    </w:p>
    <w:p w14:paraId="71F7D2E0" w14:textId="77777777" w:rsidR="00BF0434" w:rsidRPr="00862645" w:rsidRDefault="00BF0434" w:rsidP="00094E8F">
      <w:pPr>
        <w:spacing w:line="276" w:lineRule="auto"/>
      </w:pPr>
    </w:p>
    <w:p w14:paraId="4B61DC2D" w14:textId="77777777" w:rsidR="00414C83" w:rsidRPr="00862645" w:rsidRDefault="00414C83" w:rsidP="00414C83">
      <w:pPr>
        <w:pStyle w:val="FarbigFett"/>
      </w:pPr>
      <w:r w:rsidRPr="00862645">
        <w:t>Sachstand</w:t>
      </w:r>
    </w:p>
    <w:p w14:paraId="7E362405" w14:textId="271EF582" w:rsidR="00094E8F" w:rsidRDefault="00094E8F" w:rsidP="00094E8F">
      <w:pPr>
        <w:spacing w:line="276" w:lineRule="auto"/>
        <w:rPr>
          <w:rFonts w:cs="Arial"/>
          <w:bCs/>
          <w:szCs w:val="22"/>
          <w:lang w:eastAsia="en-US"/>
        </w:rPr>
      </w:pPr>
      <w:r w:rsidRPr="00094E8F">
        <w:rPr>
          <w:rFonts w:cs="Arial"/>
          <w:bCs/>
          <w:szCs w:val="22"/>
          <w:lang w:eastAsia="en-US"/>
        </w:rPr>
        <w:t>Die HMU Erfurt hat ihren Hauptsitz und ihre Universitätszentrale in der Villa Marienhaus</w:t>
      </w:r>
      <w:r>
        <w:rPr>
          <w:rFonts w:cs="Arial"/>
          <w:bCs/>
          <w:szCs w:val="22"/>
          <w:lang w:eastAsia="en-US"/>
        </w:rPr>
        <w:t xml:space="preserve"> in </w:t>
      </w:r>
      <w:r w:rsidRPr="00094E8F">
        <w:rPr>
          <w:rFonts w:cs="Arial"/>
          <w:bCs/>
          <w:szCs w:val="22"/>
          <w:lang w:eastAsia="en-US"/>
        </w:rPr>
        <w:t>99084 Erfurt.</w:t>
      </w:r>
      <w:r w:rsidRPr="00094E8F">
        <w:t xml:space="preserve"> </w:t>
      </w:r>
      <w:r>
        <w:t xml:space="preserve">Auf </w:t>
      </w:r>
      <w:r w:rsidRPr="00094E8F">
        <w:t>750m²</w:t>
      </w:r>
      <w:r>
        <w:t xml:space="preserve"> stehen </w:t>
      </w:r>
      <w:bookmarkStart w:id="80" w:name="_Hlk224657509"/>
      <w:r>
        <w:t>A</w:t>
      </w:r>
      <w:r w:rsidRPr="00094E8F">
        <w:rPr>
          <w:rFonts w:cs="Arial"/>
          <w:bCs/>
          <w:szCs w:val="22"/>
          <w:lang w:eastAsia="en-US"/>
        </w:rPr>
        <w:t>rbeitsräume</w:t>
      </w:r>
      <w:r>
        <w:rPr>
          <w:rFonts w:cs="Arial"/>
          <w:bCs/>
          <w:szCs w:val="22"/>
          <w:lang w:eastAsia="en-US"/>
        </w:rPr>
        <w:t xml:space="preserve">, </w:t>
      </w:r>
      <w:r w:rsidRPr="00094E8F">
        <w:rPr>
          <w:rFonts w:cs="Arial"/>
          <w:bCs/>
          <w:szCs w:val="22"/>
          <w:lang w:eastAsia="en-US"/>
        </w:rPr>
        <w:t>Seminarräume</w:t>
      </w:r>
      <w:r>
        <w:rPr>
          <w:rFonts w:cs="Arial"/>
          <w:bCs/>
          <w:szCs w:val="22"/>
          <w:lang w:eastAsia="en-US"/>
        </w:rPr>
        <w:t xml:space="preserve">, </w:t>
      </w:r>
      <w:r w:rsidRPr="00094E8F">
        <w:rPr>
          <w:rFonts w:cs="Arial"/>
          <w:bCs/>
          <w:szCs w:val="22"/>
          <w:lang w:eastAsia="en-US"/>
        </w:rPr>
        <w:t>Büros</w:t>
      </w:r>
      <w:r>
        <w:rPr>
          <w:rFonts w:cs="Arial"/>
          <w:bCs/>
          <w:szCs w:val="22"/>
          <w:lang w:eastAsia="en-US"/>
        </w:rPr>
        <w:t xml:space="preserve">, ein </w:t>
      </w:r>
      <w:r w:rsidRPr="00094E8F">
        <w:rPr>
          <w:rFonts w:cs="Arial"/>
          <w:bCs/>
          <w:szCs w:val="22"/>
          <w:lang w:eastAsia="en-US"/>
        </w:rPr>
        <w:t>Multifunktionsraum</w:t>
      </w:r>
      <w:r>
        <w:rPr>
          <w:rFonts w:cs="Arial"/>
          <w:bCs/>
          <w:szCs w:val="22"/>
          <w:lang w:eastAsia="en-US"/>
        </w:rPr>
        <w:t xml:space="preserve">, die </w:t>
      </w:r>
      <w:r w:rsidRPr="00094E8F">
        <w:rPr>
          <w:rFonts w:cs="Arial"/>
          <w:bCs/>
          <w:szCs w:val="22"/>
          <w:lang w:eastAsia="en-US"/>
        </w:rPr>
        <w:t>Bibliothek</w:t>
      </w:r>
      <w:r>
        <w:rPr>
          <w:rFonts w:cs="Arial"/>
          <w:bCs/>
          <w:szCs w:val="22"/>
          <w:lang w:eastAsia="en-US"/>
        </w:rPr>
        <w:t xml:space="preserve">, ein </w:t>
      </w:r>
      <w:r w:rsidRPr="00094E8F">
        <w:rPr>
          <w:rFonts w:cs="Arial"/>
          <w:bCs/>
          <w:szCs w:val="22"/>
          <w:lang w:eastAsia="en-US"/>
        </w:rPr>
        <w:t>Besprechungsraum</w:t>
      </w:r>
      <w:r>
        <w:rPr>
          <w:rFonts w:cs="Arial"/>
          <w:bCs/>
          <w:szCs w:val="22"/>
          <w:lang w:eastAsia="en-US"/>
        </w:rPr>
        <w:t xml:space="preserve">, das </w:t>
      </w:r>
      <w:r w:rsidRPr="00094E8F">
        <w:rPr>
          <w:rFonts w:cs="Arial"/>
          <w:bCs/>
          <w:szCs w:val="22"/>
          <w:lang w:eastAsia="en-US"/>
        </w:rPr>
        <w:t>Archiv</w:t>
      </w:r>
      <w:r>
        <w:rPr>
          <w:rFonts w:cs="Arial"/>
          <w:bCs/>
          <w:szCs w:val="22"/>
          <w:lang w:eastAsia="en-US"/>
        </w:rPr>
        <w:t xml:space="preserve"> und </w:t>
      </w:r>
      <w:r w:rsidRPr="00094E8F">
        <w:rPr>
          <w:rFonts w:cs="Arial"/>
          <w:bCs/>
          <w:szCs w:val="22"/>
          <w:lang w:eastAsia="en-US"/>
        </w:rPr>
        <w:t xml:space="preserve">Skills Labs </w:t>
      </w:r>
      <w:r>
        <w:rPr>
          <w:rFonts w:cs="Arial"/>
          <w:bCs/>
          <w:szCs w:val="22"/>
          <w:lang w:eastAsia="en-US"/>
        </w:rPr>
        <w:t xml:space="preserve">zur Verfügung. </w:t>
      </w:r>
      <w:bookmarkEnd w:id="80"/>
      <w:r w:rsidRPr="00094E8F">
        <w:rPr>
          <w:rFonts w:cs="Arial"/>
          <w:bCs/>
          <w:szCs w:val="22"/>
          <w:lang w:eastAsia="en-US"/>
        </w:rPr>
        <w:t>In unmittelbarer Nähe befinde</w:t>
      </w:r>
      <w:r>
        <w:rPr>
          <w:rFonts w:cs="Arial"/>
          <w:bCs/>
          <w:szCs w:val="22"/>
          <w:lang w:eastAsia="en-US"/>
        </w:rPr>
        <w:t>t</w:t>
      </w:r>
      <w:r w:rsidRPr="00094E8F">
        <w:rPr>
          <w:rFonts w:cs="Arial"/>
          <w:bCs/>
          <w:szCs w:val="22"/>
          <w:lang w:eastAsia="en-US"/>
        </w:rPr>
        <w:t xml:space="preserve"> sich in der zentralgelegenen ehemaligen Hauptpost ein weiterer Standort der HMU Erfurt</w:t>
      </w:r>
      <w:r>
        <w:rPr>
          <w:rFonts w:cs="Arial"/>
          <w:bCs/>
          <w:szCs w:val="22"/>
          <w:lang w:eastAsia="en-US"/>
        </w:rPr>
        <w:t xml:space="preserve">. Dort stehen auf einer </w:t>
      </w:r>
      <w:r w:rsidRPr="00094E8F">
        <w:rPr>
          <w:rFonts w:cs="Arial"/>
          <w:bCs/>
          <w:szCs w:val="22"/>
          <w:lang w:eastAsia="en-US"/>
        </w:rPr>
        <w:t>Gesamtfläche</w:t>
      </w:r>
      <w:r>
        <w:rPr>
          <w:rFonts w:cs="Arial"/>
          <w:bCs/>
          <w:szCs w:val="22"/>
          <w:lang w:eastAsia="en-US"/>
        </w:rPr>
        <w:t xml:space="preserve"> von </w:t>
      </w:r>
      <w:r w:rsidRPr="00094E8F">
        <w:rPr>
          <w:rFonts w:cs="Arial"/>
          <w:bCs/>
          <w:szCs w:val="22"/>
          <w:lang w:eastAsia="en-US"/>
        </w:rPr>
        <w:t xml:space="preserve">ca. 1.500m² </w:t>
      </w:r>
      <w:r>
        <w:rPr>
          <w:rFonts w:cs="Arial"/>
          <w:bCs/>
          <w:szCs w:val="22"/>
          <w:lang w:eastAsia="en-US"/>
        </w:rPr>
        <w:t>(</w:t>
      </w:r>
      <w:r w:rsidRPr="00094E8F">
        <w:rPr>
          <w:rFonts w:cs="Arial"/>
          <w:bCs/>
          <w:szCs w:val="22"/>
          <w:lang w:eastAsia="en-US"/>
        </w:rPr>
        <w:t>mit Option auf</w:t>
      </w:r>
      <w:r>
        <w:rPr>
          <w:rFonts w:cs="Arial"/>
          <w:bCs/>
          <w:szCs w:val="22"/>
          <w:lang w:eastAsia="en-US"/>
        </w:rPr>
        <w:t xml:space="preserve"> </w:t>
      </w:r>
      <w:r w:rsidRPr="00094E8F">
        <w:rPr>
          <w:rFonts w:cs="Arial"/>
          <w:bCs/>
          <w:szCs w:val="22"/>
          <w:lang w:eastAsia="en-US"/>
        </w:rPr>
        <w:t>Erweiterungsflächen</w:t>
      </w:r>
      <w:r>
        <w:rPr>
          <w:rFonts w:cs="Arial"/>
          <w:bCs/>
          <w:szCs w:val="22"/>
          <w:lang w:eastAsia="en-US"/>
        </w:rPr>
        <w:t xml:space="preserve">) in Fläche 1 </w:t>
      </w:r>
      <w:r w:rsidRPr="00094E8F">
        <w:rPr>
          <w:rFonts w:cs="Arial"/>
          <w:bCs/>
          <w:szCs w:val="22"/>
          <w:lang w:eastAsia="en-US"/>
        </w:rPr>
        <w:t>Büros</w:t>
      </w:r>
      <w:r>
        <w:rPr>
          <w:rFonts w:cs="Arial"/>
          <w:bCs/>
          <w:szCs w:val="22"/>
          <w:lang w:eastAsia="en-US"/>
        </w:rPr>
        <w:t xml:space="preserve">, </w:t>
      </w:r>
      <w:r w:rsidRPr="00094E8F">
        <w:rPr>
          <w:rFonts w:cs="Arial"/>
          <w:bCs/>
          <w:szCs w:val="22"/>
          <w:lang w:eastAsia="en-US"/>
        </w:rPr>
        <w:t>Seminarräume</w:t>
      </w:r>
      <w:r>
        <w:rPr>
          <w:rFonts w:cs="Arial"/>
          <w:bCs/>
          <w:szCs w:val="22"/>
          <w:lang w:eastAsia="en-US"/>
        </w:rPr>
        <w:t xml:space="preserve">, </w:t>
      </w:r>
      <w:r w:rsidRPr="00094E8F">
        <w:rPr>
          <w:rFonts w:cs="Arial"/>
          <w:bCs/>
          <w:szCs w:val="22"/>
          <w:lang w:eastAsia="en-US"/>
        </w:rPr>
        <w:t>Hörsäle</w:t>
      </w:r>
      <w:r>
        <w:rPr>
          <w:rFonts w:cs="Arial"/>
          <w:bCs/>
          <w:szCs w:val="22"/>
          <w:lang w:eastAsia="en-US"/>
        </w:rPr>
        <w:t xml:space="preserve">, ein </w:t>
      </w:r>
      <w:r w:rsidRPr="00094E8F">
        <w:rPr>
          <w:rFonts w:cs="Arial"/>
          <w:bCs/>
          <w:szCs w:val="22"/>
          <w:lang w:eastAsia="en-US"/>
        </w:rPr>
        <w:t>Vorbereitungsraum</w:t>
      </w:r>
      <w:r>
        <w:rPr>
          <w:rFonts w:cs="Arial"/>
          <w:bCs/>
          <w:szCs w:val="22"/>
          <w:lang w:eastAsia="en-US"/>
        </w:rPr>
        <w:t xml:space="preserve">, </w:t>
      </w:r>
      <w:r w:rsidRPr="00094E8F">
        <w:rPr>
          <w:rFonts w:cs="Arial"/>
          <w:bCs/>
          <w:szCs w:val="22"/>
          <w:lang w:eastAsia="en-US"/>
        </w:rPr>
        <w:t>Lernräume</w:t>
      </w:r>
      <w:r>
        <w:rPr>
          <w:rFonts w:cs="Arial"/>
          <w:bCs/>
          <w:szCs w:val="22"/>
          <w:lang w:eastAsia="en-US"/>
        </w:rPr>
        <w:t xml:space="preserve"> und auf Fläche 2 ein </w:t>
      </w:r>
      <w:r w:rsidRPr="00094E8F">
        <w:rPr>
          <w:rFonts w:cs="Arial"/>
          <w:bCs/>
          <w:szCs w:val="22"/>
          <w:lang w:eastAsia="en-US"/>
        </w:rPr>
        <w:t>Anatomie-Lab</w:t>
      </w:r>
      <w:r>
        <w:rPr>
          <w:rFonts w:cs="Arial"/>
          <w:bCs/>
          <w:szCs w:val="22"/>
          <w:lang w:eastAsia="en-US"/>
        </w:rPr>
        <w:t xml:space="preserve">, ein </w:t>
      </w:r>
      <w:r w:rsidRPr="00094E8F">
        <w:rPr>
          <w:rFonts w:cs="Arial"/>
          <w:bCs/>
          <w:szCs w:val="22"/>
          <w:lang w:eastAsia="en-US"/>
        </w:rPr>
        <w:t>Skills-Lab</w:t>
      </w:r>
      <w:r>
        <w:rPr>
          <w:rFonts w:cs="Arial"/>
          <w:bCs/>
          <w:szCs w:val="22"/>
          <w:lang w:eastAsia="en-US"/>
        </w:rPr>
        <w:t xml:space="preserve">, </w:t>
      </w:r>
      <w:r w:rsidRPr="00094E8F">
        <w:rPr>
          <w:rFonts w:cs="Arial"/>
          <w:bCs/>
          <w:szCs w:val="22"/>
          <w:lang w:eastAsia="en-US"/>
        </w:rPr>
        <w:t>Seminarräume</w:t>
      </w:r>
      <w:r>
        <w:rPr>
          <w:rFonts w:cs="Arial"/>
          <w:bCs/>
          <w:szCs w:val="22"/>
          <w:lang w:eastAsia="en-US"/>
        </w:rPr>
        <w:t xml:space="preserve"> und eine </w:t>
      </w:r>
      <w:r w:rsidRPr="00094E8F">
        <w:rPr>
          <w:rFonts w:cs="Arial"/>
          <w:bCs/>
          <w:szCs w:val="22"/>
          <w:lang w:eastAsia="en-US"/>
        </w:rPr>
        <w:t xml:space="preserve">Lounge </w:t>
      </w:r>
      <w:r>
        <w:rPr>
          <w:rFonts w:cs="Arial"/>
          <w:bCs/>
          <w:szCs w:val="22"/>
          <w:lang w:eastAsia="en-US"/>
        </w:rPr>
        <w:t xml:space="preserve">zur Verfügung. </w:t>
      </w:r>
      <w:r w:rsidRPr="00094E8F">
        <w:rPr>
          <w:rFonts w:cs="Arial"/>
          <w:bCs/>
          <w:szCs w:val="22"/>
          <w:lang w:eastAsia="en-US"/>
        </w:rPr>
        <w:t>Ergänzt werden die beiden Standorte durch das Seminar- und Praxisgebäude (Forschungscampus)</w:t>
      </w:r>
      <w:r>
        <w:rPr>
          <w:rFonts w:cs="Arial"/>
          <w:bCs/>
          <w:szCs w:val="22"/>
          <w:lang w:eastAsia="en-US"/>
        </w:rPr>
        <w:t xml:space="preserve"> an einem weiteren Standort.</w:t>
      </w:r>
      <w:r w:rsidRPr="00094E8F">
        <w:rPr>
          <w:rFonts w:cs="Arial"/>
          <w:bCs/>
          <w:szCs w:val="22"/>
          <w:lang w:eastAsia="en-US"/>
        </w:rPr>
        <w:t xml:space="preserve"> Das Gebäude bietet auf </w:t>
      </w:r>
      <w:r w:rsidR="00431819">
        <w:rPr>
          <w:rFonts w:cs="Arial"/>
          <w:bCs/>
          <w:szCs w:val="22"/>
          <w:lang w:eastAsia="en-US"/>
        </w:rPr>
        <w:t xml:space="preserve">einer </w:t>
      </w:r>
      <w:r w:rsidR="00431819" w:rsidRPr="00431819">
        <w:rPr>
          <w:rFonts w:cs="Arial"/>
          <w:bCs/>
          <w:szCs w:val="22"/>
          <w:lang w:eastAsia="en-US"/>
        </w:rPr>
        <w:t>Gesamtfläche</w:t>
      </w:r>
      <w:r w:rsidR="00431819">
        <w:rPr>
          <w:rFonts w:cs="Arial"/>
          <w:bCs/>
          <w:szCs w:val="22"/>
          <w:lang w:eastAsia="en-US"/>
        </w:rPr>
        <w:t xml:space="preserve"> von </w:t>
      </w:r>
      <w:r w:rsidR="00431819" w:rsidRPr="00431819">
        <w:rPr>
          <w:rFonts w:cs="Arial"/>
          <w:bCs/>
          <w:szCs w:val="22"/>
          <w:lang w:eastAsia="en-US"/>
        </w:rPr>
        <w:t xml:space="preserve">ca. 3.500m² </w:t>
      </w:r>
      <w:r w:rsidR="00431819">
        <w:rPr>
          <w:rFonts w:cs="Arial"/>
          <w:bCs/>
          <w:szCs w:val="22"/>
          <w:lang w:eastAsia="en-US"/>
        </w:rPr>
        <w:t xml:space="preserve">auf </w:t>
      </w:r>
      <w:r w:rsidRPr="00094E8F">
        <w:rPr>
          <w:rFonts w:cs="Arial"/>
          <w:bCs/>
          <w:szCs w:val="22"/>
          <w:lang w:eastAsia="en-US"/>
        </w:rPr>
        <w:t xml:space="preserve">mehreren Ebenen </w:t>
      </w:r>
      <w:r w:rsidR="00431819">
        <w:rPr>
          <w:rFonts w:cs="Arial"/>
          <w:bCs/>
          <w:szCs w:val="22"/>
          <w:lang w:eastAsia="en-US"/>
        </w:rPr>
        <w:t xml:space="preserve">Räumlichkeiten für die </w:t>
      </w:r>
      <w:r w:rsidRPr="00094E8F">
        <w:rPr>
          <w:rFonts w:cs="Arial"/>
          <w:bCs/>
          <w:szCs w:val="22"/>
          <w:lang w:eastAsia="en-US"/>
        </w:rPr>
        <w:t>praktische Lehre und Forschung</w:t>
      </w:r>
      <w:r w:rsidR="00431819">
        <w:rPr>
          <w:rFonts w:cs="Arial"/>
          <w:bCs/>
          <w:szCs w:val="22"/>
          <w:lang w:eastAsia="en-US"/>
        </w:rPr>
        <w:t xml:space="preserve"> (ausführlich dazu Selbstbericht)</w:t>
      </w:r>
      <w:r w:rsidRPr="00094E8F">
        <w:rPr>
          <w:rFonts w:cs="Arial"/>
          <w:bCs/>
          <w:szCs w:val="22"/>
          <w:lang w:eastAsia="en-US"/>
        </w:rPr>
        <w:t xml:space="preserve">. </w:t>
      </w:r>
    </w:p>
    <w:p w14:paraId="7F726904" w14:textId="44802CA7" w:rsidR="00C17F05" w:rsidRDefault="00C17F05" w:rsidP="005B3BCD">
      <w:pPr>
        <w:spacing w:line="276" w:lineRule="auto"/>
        <w:rPr>
          <w:rFonts w:cs="Arial"/>
          <w:bCs/>
          <w:szCs w:val="22"/>
          <w:lang w:eastAsia="en-US"/>
        </w:rPr>
      </w:pPr>
      <w:r w:rsidRPr="00C17F05">
        <w:rPr>
          <w:rFonts w:cs="Arial"/>
          <w:bCs/>
          <w:szCs w:val="22"/>
          <w:lang w:eastAsia="en-US"/>
        </w:rPr>
        <w:t xml:space="preserve">Die Bibliothek der HMU Erfurt ist </w:t>
      </w:r>
      <w:r>
        <w:rPr>
          <w:rFonts w:cs="Arial"/>
          <w:bCs/>
          <w:szCs w:val="22"/>
          <w:lang w:eastAsia="en-US"/>
        </w:rPr>
        <w:t>laut Selbstbericht „</w:t>
      </w:r>
      <w:r w:rsidRPr="00C17F05">
        <w:rPr>
          <w:rFonts w:cs="Arial"/>
          <w:bCs/>
          <w:szCs w:val="22"/>
          <w:lang w:eastAsia="en-US"/>
        </w:rPr>
        <w:t>eine wissenschaftliche Fachbibliothek ohne Archivierungsauftrag. Die Bestände sind als Freihandbibliothek aufgestellt und können im Rahmen der in der Bibliotheksordnung festgelegten Leihfristen entliehen werden</w:t>
      </w:r>
      <w:r>
        <w:rPr>
          <w:rFonts w:cs="Arial"/>
          <w:bCs/>
          <w:szCs w:val="22"/>
          <w:lang w:eastAsia="en-US"/>
        </w:rPr>
        <w:t>“</w:t>
      </w:r>
      <w:r w:rsidRPr="00C17F05">
        <w:rPr>
          <w:rFonts w:cs="Arial"/>
          <w:bCs/>
          <w:szCs w:val="22"/>
          <w:lang w:eastAsia="en-US"/>
        </w:rPr>
        <w:t>.</w:t>
      </w:r>
      <w:r>
        <w:rPr>
          <w:rFonts w:cs="Arial"/>
          <w:bCs/>
          <w:szCs w:val="22"/>
          <w:lang w:eastAsia="en-US"/>
        </w:rPr>
        <w:t xml:space="preserve"> Laut vorliegenden </w:t>
      </w:r>
      <w:r w:rsidRPr="00C17F05">
        <w:rPr>
          <w:rFonts w:cs="Arial"/>
          <w:bCs/>
          <w:szCs w:val="22"/>
          <w:lang w:eastAsia="en-US"/>
        </w:rPr>
        <w:t xml:space="preserve">Bibliothekskonzept stellt </w:t>
      </w:r>
      <w:r>
        <w:rPr>
          <w:rFonts w:cs="Arial"/>
          <w:bCs/>
          <w:szCs w:val="22"/>
          <w:lang w:eastAsia="en-US"/>
        </w:rPr>
        <w:t xml:space="preserve">die Bibliothek </w:t>
      </w:r>
      <w:r w:rsidRPr="00C17F05">
        <w:rPr>
          <w:rFonts w:cs="Arial"/>
          <w:bCs/>
          <w:szCs w:val="22"/>
          <w:lang w:eastAsia="en-US"/>
        </w:rPr>
        <w:t xml:space="preserve">ihren Nutzenden aktuelle und wissenschaftlich relevante Literatur, audiovisuelle Medien, Datenbanken und unterschiedlichste Arbeitsmaterialien physisch </w:t>
      </w:r>
      <w:r w:rsidRPr="00C17F05">
        <w:rPr>
          <w:rFonts w:cs="Arial"/>
          <w:bCs/>
          <w:szCs w:val="22"/>
          <w:lang w:eastAsia="en-US"/>
        </w:rPr>
        <w:lastRenderedPageBreak/>
        <w:t>und digital, nach Möglichkeit ortsunabhängig, zur Verfügung.</w:t>
      </w:r>
      <w:r w:rsidR="00E36E93" w:rsidRPr="00E36E93">
        <w:t xml:space="preserve"> </w:t>
      </w:r>
      <w:r w:rsidR="00E36E93" w:rsidRPr="00E36E93">
        <w:rPr>
          <w:rFonts w:cs="Arial"/>
          <w:bCs/>
          <w:szCs w:val="22"/>
          <w:lang w:eastAsia="en-US"/>
        </w:rPr>
        <w:t xml:space="preserve">Der Medienerwerb ist </w:t>
      </w:r>
      <w:r w:rsidR="00E36E93">
        <w:rPr>
          <w:rFonts w:cs="Arial"/>
          <w:bCs/>
          <w:szCs w:val="22"/>
          <w:lang w:eastAsia="en-US"/>
        </w:rPr>
        <w:t xml:space="preserve">dabei </w:t>
      </w:r>
      <w:r w:rsidR="00E36E93" w:rsidRPr="00E36E93">
        <w:rPr>
          <w:rFonts w:cs="Arial"/>
          <w:bCs/>
          <w:szCs w:val="22"/>
          <w:lang w:eastAsia="en-US"/>
        </w:rPr>
        <w:t>ausschließlich am Bedarf der Universität ausgerichtet.</w:t>
      </w:r>
      <w:r w:rsidR="00E36E93">
        <w:rPr>
          <w:rFonts w:cs="Arial"/>
          <w:bCs/>
          <w:szCs w:val="22"/>
          <w:lang w:eastAsia="en-US"/>
        </w:rPr>
        <w:t xml:space="preserve"> </w:t>
      </w:r>
      <w:r w:rsidR="00E36E93" w:rsidRPr="00E36E93">
        <w:rPr>
          <w:rFonts w:cs="Arial"/>
          <w:bCs/>
          <w:szCs w:val="22"/>
          <w:lang w:eastAsia="en-US"/>
        </w:rPr>
        <w:t>Die Studierenden, Lehrenden und Forschenden der Universität haben</w:t>
      </w:r>
      <w:r w:rsidR="00E36E93">
        <w:rPr>
          <w:rFonts w:cs="Arial"/>
          <w:bCs/>
          <w:szCs w:val="22"/>
          <w:lang w:eastAsia="en-US"/>
        </w:rPr>
        <w:t xml:space="preserve"> zudem</w:t>
      </w:r>
      <w:r w:rsidR="00E36E93" w:rsidRPr="00E36E93">
        <w:rPr>
          <w:rFonts w:cs="Arial"/>
          <w:bCs/>
          <w:szCs w:val="22"/>
          <w:lang w:eastAsia="en-US"/>
        </w:rPr>
        <w:t xml:space="preserve"> die Möglichkeit, die Serviceleistungen nahezu aller wissenschaftlichen und öffentlichen Bibliotheken der thüringischen Landeshauptstadt Erfurt, des Freistaates Thüringens bzw. des GBV (Gemeinsamer Bibliotheksverbund) zum größten Teil kostenfrei bzw. gegen ein geringes Entgelt zu nutzen</w:t>
      </w:r>
      <w:r w:rsidR="00E36E93">
        <w:rPr>
          <w:rFonts w:cs="Arial"/>
          <w:bCs/>
          <w:szCs w:val="22"/>
          <w:lang w:eastAsia="en-US"/>
        </w:rPr>
        <w:t>.</w:t>
      </w:r>
    </w:p>
    <w:p w14:paraId="4F6FA0E8" w14:textId="76B6BA4A" w:rsidR="00E92EDF" w:rsidRDefault="00E7302E" w:rsidP="005B3BCD">
      <w:pPr>
        <w:spacing w:line="276" w:lineRule="auto"/>
        <w:rPr>
          <w:rFonts w:cs="Arial"/>
          <w:bCs/>
          <w:szCs w:val="22"/>
          <w:lang w:eastAsia="en-US"/>
        </w:rPr>
      </w:pPr>
      <w:r w:rsidRPr="00E7302E">
        <w:rPr>
          <w:rFonts w:cs="Arial"/>
          <w:bCs/>
          <w:szCs w:val="22"/>
          <w:lang w:eastAsia="en-US"/>
        </w:rPr>
        <w:t>Der physische Medienbestand der Universitätsbibliothek umfasst aktuell rund 7.000 Medieneinheiten. Dazu gehören Monographien, Sammelwerke, Zeitschriften und Enzyklopädien. Ergänzt wird er durch weitere Medien wie Testverfahren, DVDs, CDs und zahlreiche verschiedene Lernkarten für die vorklinische und klinische Ausbildung in der Humanmedizin.</w:t>
      </w:r>
      <w:r>
        <w:rPr>
          <w:rFonts w:cs="Arial"/>
          <w:bCs/>
          <w:szCs w:val="22"/>
          <w:lang w:eastAsia="en-US"/>
        </w:rPr>
        <w:t xml:space="preserve"> </w:t>
      </w:r>
      <w:r w:rsidR="007109DD" w:rsidRPr="007109DD">
        <w:rPr>
          <w:rFonts w:cs="Arial"/>
          <w:bCs/>
          <w:szCs w:val="22"/>
          <w:lang w:eastAsia="en-US"/>
        </w:rPr>
        <w:t xml:space="preserve">Ein </w:t>
      </w:r>
      <w:r w:rsidR="007109DD">
        <w:rPr>
          <w:rFonts w:cs="Arial"/>
          <w:bCs/>
          <w:szCs w:val="22"/>
          <w:lang w:eastAsia="en-US"/>
        </w:rPr>
        <w:t>wichtiger Fokus des Best</w:t>
      </w:r>
      <w:r w:rsidR="007109DD" w:rsidRPr="007109DD">
        <w:rPr>
          <w:rFonts w:cs="Arial"/>
          <w:bCs/>
          <w:szCs w:val="22"/>
          <w:lang w:eastAsia="en-US"/>
        </w:rPr>
        <w:t xml:space="preserve">andsaufbaus </w:t>
      </w:r>
      <w:r w:rsidR="007109DD">
        <w:rPr>
          <w:rFonts w:cs="Arial"/>
          <w:bCs/>
          <w:szCs w:val="22"/>
          <w:lang w:eastAsia="en-US"/>
        </w:rPr>
        <w:t xml:space="preserve">betrifft aktuell den </w:t>
      </w:r>
      <w:r w:rsidR="007109DD" w:rsidRPr="007109DD">
        <w:rPr>
          <w:rFonts w:cs="Arial"/>
          <w:bCs/>
          <w:szCs w:val="22"/>
          <w:lang w:eastAsia="en-US"/>
        </w:rPr>
        <w:t>Aufbau der zahnmedizinischen Literatur</w:t>
      </w:r>
      <w:r w:rsidR="00AA510B">
        <w:rPr>
          <w:rFonts w:cs="Arial"/>
          <w:bCs/>
          <w:szCs w:val="22"/>
          <w:lang w:eastAsia="en-US"/>
        </w:rPr>
        <w:t>, auch in Form von E-Books.</w:t>
      </w:r>
      <w:r w:rsidR="00AA510B" w:rsidRPr="00AA510B">
        <w:t xml:space="preserve"> </w:t>
      </w:r>
      <w:r w:rsidR="00AA510B" w:rsidRPr="00AA510B">
        <w:rPr>
          <w:rFonts w:cs="Arial"/>
          <w:bCs/>
          <w:szCs w:val="22"/>
          <w:lang w:eastAsia="en-US"/>
        </w:rPr>
        <w:t>Das Datenbankangebot besteht</w:t>
      </w:r>
      <w:r w:rsidR="00AA510B">
        <w:rPr>
          <w:rFonts w:cs="Arial"/>
          <w:bCs/>
          <w:szCs w:val="22"/>
          <w:lang w:eastAsia="en-US"/>
        </w:rPr>
        <w:t xml:space="preserve"> derzeit </w:t>
      </w:r>
      <w:r w:rsidR="00AA510B" w:rsidRPr="00AA510B">
        <w:rPr>
          <w:rFonts w:cs="Arial"/>
          <w:bCs/>
          <w:szCs w:val="22"/>
          <w:lang w:eastAsia="en-US"/>
        </w:rPr>
        <w:t xml:space="preserve">aus dem universitätseigenen Online-Katalog und der E-Book-Plattform </w:t>
      </w:r>
      <w:proofErr w:type="spellStart"/>
      <w:r w:rsidR="00AA510B" w:rsidRPr="00AA510B">
        <w:rPr>
          <w:rFonts w:cs="Arial"/>
          <w:bCs/>
          <w:szCs w:val="22"/>
          <w:lang w:eastAsia="en-US"/>
        </w:rPr>
        <w:t>MiliBib</w:t>
      </w:r>
      <w:proofErr w:type="spellEnd"/>
      <w:r w:rsidR="00E92EDF">
        <w:rPr>
          <w:rFonts w:cs="Arial"/>
          <w:bCs/>
          <w:szCs w:val="22"/>
          <w:lang w:eastAsia="en-US"/>
        </w:rPr>
        <w:t xml:space="preserve">. Angaben dazu und eine </w:t>
      </w:r>
      <w:r w:rsidR="00E92EDF" w:rsidRPr="00E92EDF">
        <w:rPr>
          <w:rFonts w:cs="Arial"/>
          <w:bCs/>
          <w:szCs w:val="22"/>
          <w:lang w:eastAsia="en-US"/>
        </w:rPr>
        <w:t xml:space="preserve">Übersicht </w:t>
      </w:r>
      <w:r w:rsidR="00E92EDF">
        <w:rPr>
          <w:rFonts w:cs="Arial"/>
          <w:bCs/>
          <w:szCs w:val="22"/>
          <w:lang w:eastAsia="en-US"/>
        </w:rPr>
        <w:t xml:space="preserve">über den Umfang der </w:t>
      </w:r>
      <w:r w:rsidR="00E92EDF" w:rsidRPr="00E92EDF">
        <w:rPr>
          <w:rFonts w:cs="Arial"/>
          <w:bCs/>
          <w:szCs w:val="22"/>
          <w:lang w:eastAsia="en-US"/>
        </w:rPr>
        <w:t xml:space="preserve">geplanten </w:t>
      </w:r>
      <w:r w:rsidR="00E92EDF">
        <w:rPr>
          <w:rFonts w:cs="Arial"/>
          <w:bCs/>
          <w:szCs w:val="22"/>
          <w:lang w:eastAsia="en-US"/>
        </w:rPr>
        <w:t xml:space="preserve">Anschaffungen und die damit verbundenen </w:t>
      </w:r>
      <w:r w:rsidR="00E92EDF" w:rsidRPr="00E92EDF">
        <w:rPr>
          <w:rFonts w:cs="Arial"/>
          <w:bCs/>
          <w:szCs w:val="22"/>
          <w:lang w:eastAsia="en-US"/>
        </w:rPr>
        <w:t>E</w:t>
      </w:r>
      <w:r w:rsidR="00E92EDF">
        <w:rPr>
          <w:rFonts w:cs="Arial"/>
          <w:bCs/>
          <w:szCs w:val="22"/>
          <w:lang w:eastAsia="en-US"/>
        </w:rPr>
        <w:t xml:space="preserve">rwerbskosten </w:t>
      </w:r>
      <w:r w:rsidR="00E92EDF" w:rsidRPr="00E92EDF">
        <w:rPr>
          <w:rFonts w:cs="Arial"/>
          <w:bCs/>
          <w:szCs w:val="22"/>
          <w:lang w:eastAsia="en-US"/>
        </w:rPr>
        <w:t>der Universitätsbibliothek 2023</w:t>
      </w:r>
      <w:r w:rsidR="00FE335F">
        <w:rPr>
          <w:rFonts w:cs="Arial"/>
          <w:bCs/>
          <w:szCs w:val="22"/>
          <w:lang w:eastAsia="en-US"/>
        </w:rPr>
        <w:t xml:space="preserve"> – </w:t>
      </w:r>
      <w:r w:rsidR="00E92EDF" w:rsidRPr="00E92EDF">
        <w:rPr>
          <w:rFonts w:cs="Arial"/>
          <w:bCs/>
          <w:szCs w:val="22"/>
          <w:lang w:eastAsia="en-US"/>
        </w:rPr>
        <w:t>2027</w:t>
      </w:r>
      <w:r w:rsidR="00AA510B">
        <w:rPr>
          <w:rFonts w:cs="Arial"/>
          <w:bCs/>
          <w:szCs w:val="22"/>
          <w:lang w:eastAsia="en-US"/>
        </w:rPr>
        <w:t xml:space="preserve"> </w:t>
      </w:r>
      <w:r w:rsidR="00E92EDF">
        <w:rPr>
          <w:rFonts w:cs="Arial"/>
          <w:bCs/>
          <w:szCs w:val="22"/>
          <w:lang w:eastAsia="en-US"/>
        </w:rPr>
        <w:t>finden sich im Bibliothekskonzept. Das</w:t>
      </w:r>
      <w:r w:rsidR="00AA510B">
        <w:rPr>
          <w:rFonts w:cs="Arial"/>
          <w:bCs/>
          <w:szCs w:val="22"/>
          <w:lang w:eastAsia="en-US"/>
        </w:rPr>
        <w:t xml:space="preserve"> Bibliothekskonzept</w:t>
      </w:r>
      <w:r w:rsidR="00E92EDF">
        <w:rPr>
          <w:rFonts w:cs="Arial"/>
          <w:bCs/>
          <w:szCs w:val="22"/>
          <w:lang w:eastAsia="en-US"/>
        </w:rPr>
        <w:t xml:space="preserve"> enthält eine </w:t>
      </w:r>
      <w:r w:rsidR="00C17F05" w:rsidRPr="00C17F05">
        <w:rPr>
          <w:rFonts w:cs="Arial"/>
          <w:bCs/>
          <w:szCs w:val="22"/>
          <w:lang w:eastAsia="en-US"/>
        </w:rPr>
        <w:t>ausführliche Beschreibung der Ziele, Aufgaben, Serviceangebote, Bestand und Entwicklung der HMU Erfurt Bibliothek</w:t>
      </w:r>
      <w:r w:rsidR="00E92EDF">
        <w:rPr>
          <w:rFonts w:cs="Arial"/>
          <w:bCs/>
          <w:szCs w:val="22"/>
          <w:lang w:eastAsia="en-US"/>
        </w:rPr>
        <w:t>.</w:t>
      </w:r>
    </w:p>
    <w:p w14:paraId="09919173" w14:textId="5BC0DCC8" w:rsidR="008E796F" w:rsidRDefault="00E92EDF" w:rsidP="00EC2DC7">
      <w:pPr>
        <w:spacing w:line="276" w:lineRule="auto"/>
        <w:rPr>
          <w:rFonts w:cs="Arial"/>
          <w:bCs/>
          <w:szCs w:val="22"/>
          <w:lang w:eastAsia="en-US"/>
        </w:rPr>
      </w:pPr>
      <w:r>
        <w:rPr>
          <w:rFonts w:cs="Arial"/>
          <w:bCs/>
          <w:szCs w:val="22"/>
          <w:lang w:eastAsia="en-US"/>
        </w:rPr>
        <w:t>D</w:t>
      </w:r>
      <w:r w:rsidR="005B3BCD" w:rsidRPr="005B3BCD">
        <w:rPr>
          <w:rFonts w:cs="Arial"/>
          <w:bCs/>
          <w:szCs w:val="22"/>
          <w:lang w:eastAsia="en-US"/>
        </w:rPr>
        <w:t xml:space="preserve">ie HMU Erfurt </w:t>
      </w:r>
      <w:r w:rsidR="005B3BCD">
        <w:rPr>
          <w:rFonts w:cs="Arial"/>
          <w:bCs/>
          <w:szCs w:val="22"/>
          <w:lang w:eastAsia="en-US"/>
        </w:rPr>
        <w:t xml:space="preserve">stellt den </w:t>
      </w:r>
      <w:r w:rsidR="005B3BCD" w:rsidRPr="005B3BCD">
        <w:rPr>
          <w:rFonts w:cs="Arial"/>
          <w:bCs/>
          <w:szCs w:val="22"/>
          <w:lang w:eastAsia="en-US"/>
        </w:rPr>
        <w:t>Mitarbeite</w:t>
      </w:r>
      <w:r w:rsidR="005B3BCD">
        <w:rPr>
          <w:rFonts w:cs="Arial"/>
          <w:bCs/>
          <w:szCs w:val="22"/>
          <w:lang w:eastAsia="en-US"/>
        </w:rPr>
        <w:t xml:space="preserve">r:innen </w:t>
      </w:r>
      <w:r w:rsidR="005B3BCD" w:rsidRPr="005B3BCD">
        <w:rPr>
          <w:rFonts w:cs="Arial"/>
          <w:bCs/>
          <w:szCs w:val="22"/>
          <w:lang w:eastAsia="en-US"/>
        </w:rPr>
        <w:t>und Studierende</w:t>
      </w:r>
      <w:r w:rsidR="005B3BCD">
        <w:rPr>
          <w:rFonts w:cs="Arial"/>
          <w:bCs/>
          <w:szCs w:val="22"/>
          <w:lang w:eastAsia="en-US"/>
        </w:rPr>
        <w:t>n</w:t>
      </w:r>
      <w:r w:rsidR="005B3BCD" w:rsidRPr="005B3BCD">
        <w:t xml:space="preserve"> </w:t>
      </w:r>
      <w:r w:rsidR="006C3D9E">
        <w:t xml:space="preserve">laut Selbstbericht </w:t>
      </w:r>
      <w:r w:rsidR="005B3BCD" w:rsidRPr="005B3BCD">
        <w:rPr>
          <w:rFonts w:cs="Arial"/>
          <w:bCs/>
          <w:szCs w:val="22"/>
          <w:lang w:eastAsia="en-US"/>
        </w:rPr>
        <w:t>eine umfangreiche und moderne</w:t>
      </w:r>
      <w:r w:rsidR="005B3BCD">
        <w:rPr>
          <w:rFonts w:cs="Arial"/>
          <w:bCs/>
          <w:szCs w:val="22"/>
          <w:lang w:eastAsia="en-US"/>
        </w:rPr>
        <w:t xml:space="preserve"> Mediena</w:t>
      </w:r>
      <w:r w:rsidR="005B3BCD" w:rsidRPr="005B3BCD">
        <w:rPr>
          <w:rFonts w:cs="Arial"/>
          <w:bCs/>
          <w:szCs w:val="22"/>
          <w:lang w:eastAsia="en-US"/>
        </w:rPr>
        <w:t>usstattung bereit, um eine optimale Ausgestaltung von Lehre, Forschung und Verwaltung sicherzustellen. Für Veranstaltungen im Bereich der Statistik- und Methodenlehre sind insbesondere die Big Pads in den Seminarräumen hilfreich. Mit diesen großen digitalen Whiteboards können Folien digital auf vielfältige Art und Weise bearbeitet und direkt mit den Studierenden geteilt werden. Für genaue Ausführungen der Ziele, Aufgaben, Serviceangebote, Bestand und Entwicklung verfügt die Hochschule über ein Ressourcenkonzept.</w:t>
      </w:r>
      <w:r w:rsidR="00C17F05">
        <w:rPr>
          <w:rFonts w:cs="Arial"/>
          <w:bCs/>
          <w:szCs w:val="22"/>
          <w:lang w:eastAsia="en-US"/>
        </w:rPr>
        <w:t xml:space="preserve"> </w:t>
      </w:r>
    </w:p>
    <w:p w14:paraId="327E97D4" w14:textId="1FFA6E68" w:rsidR="004B20CA" w:rsidRDefault="004B20CA" w:rsidP="005B3BCD">
      <w:pPr>
        <w:spacing w:line="276" w:lineRule="auto"/>
        <w:rPr>
          <w:rFonts w:cs="Arial"/>
          <w:bCs/>
          <w:szCs w:val="22"/>
          <w:lang w:eastAsia="en-US"/>
        </w:rPr>
      </w:pPr>
      <w:r w:rsidRPr="004B20CA">
        <w:rPr>
          <w:rFonts w:cs="Arial"/>
          <w:bCs/>
          <w:szCs w:val="22"/>
          <w:lang w:eastAsia="en-US"/>
        </w:rPr>
        <w:t>Der Anteil an wissenschaftlichen Mitarbeiter:innen mit dem Schwerpunkt Wissenschaftsmanagement (u.a. Prüfungswesen, Praktikumsbüro, Projektassistenz, Studienorganisation) lag bei 10,01 VZÄ. Der Personalbestand an nicht-wissenschaftlichen Mitarbeiter:innen (u.a. Studierendenservice, Bewerbermanagement, Studienberatung, Marketing, Ressourcenmanagement, IT) hatte einen Umfang von 12,375 VZÄ.</w:t>
      </w:r>
    </w:p>
    <w:p w14:paraId="36471101" w14:textId="77777777" w:rsidR="00414C83" w:rsidRDefault="00414C83" w:rsidP="00414C83">
      <w:pPr>
        <w:pStyle w:val="FarbigFett"/>
      </w:pPr>
      <w:r w:rsidRPr="00457100">
        <w:t>Bewertung: Stärken und Entwicklungsbedarf</w:t>
      </w:r>
    </w:p>
    <w:p w14:paraId="24D4FAC3" w14:textId="2E19BA0D" w:rsidR="001D4A12" w:rsidRDefault="00A66A37" w:rsidP="002522D0">
      <w:pPr>
        <w:spacing w:line="276" w:lineRule="auto"/>
      </w:pPr>
      <w:r w:rsidRPr="00A66A37">
        <w:t xml:space="preserve">Die HMU Erfurt hat ihren Hauptsitz und ihre Universitätszentrale in der </w:t>
      </w:r>
      <w:r>
        <w:t>„</w:t>
      </w:r>
      <w:r w:rsidRPr="00A66A37">
        <w:t>Villa Marienhaus</w:t>
      </w:r>
      <w:r>
        <w:t>“</w:t>
      </w:r>
      <w:r w:rsidRPr="00A66A37">
        <w:t xml:space="preserve"> </w:t>
      </w:r>
      <w:r>
        <w:t xml:space="preserve">im Zentrum von </w:t>
      </w:r>
      <w:r w:rsidRPr="00A66A37">
        <w:t>Erfurt</w:t>
      </w:r>
      <w:r w:rsidR="00B66A9E">
        <w:t>, in der auch die Vor-Ort-Begutachtung stattfand</w:t>
      </w:r>
      <w:r>
        <w:t xml:space="preserve">. Dort befindet sich auch die Bibliothek der Hochschule. </w:t>
      </w:r>
      <w:r w:rsidRPr="00A66A37">
        <w:t xml:space="preserve">Die Gutachter:innen </w:t>
      </w:r>
      <w:r>
        <w:t>erkundigen sich vor Ort nach den beiden weiteren Standorten der Hochschule und den dortigen Gegebenheiten. Die Hochschule erläutert, dass d</w:t>
      </w:r>
      <w:r w:rsidR="00196E81">
        <w:t>er theoretische Teil des Studiums an der HMU in Erfurt i</w:t>
      </w:r>
      <w:r w:rsidR="00196E81" w:rsidRPr="00196E81">
        <w:t xml:space="preserve">n der </w:t>
      </w:r>
      <w:r w:rsidR="00196E81">
        <w:t>„</w:t>
      </w:r>
      <w:r w:rsidR="00196E81" w:rsidRPr="00196E81">
        <w:t>Villa Marienhaus</w:t>
      </w:r>
      <w:r w:rsidR="00196E81">
        <w:t>“ absolviert</w:t>
      </w:r>
      <w:r>
        <w:t xml:space="preserve"> wird</w:t>
      </w:r>
      <w:r w:rsidR="00196E81">
        <w:t xml:space="preserve">. </w:t>
      </w:r>
      <w:r w:rsidR="00B66A9E">
        <w:t>Referenten, die im Studiengang unterrichten, kommen nach Erfurt. D</w:t>
      </w:r>
      <w:r w:rsidR="00196E81">
        <w:t xml:space="preserve">ort stehen für die bis zu 30 Studierenden pro Studienkohorte </w:t>
      </w:r>
      <w:r>
        <w:t xml:space="preserve">an den Blockwochenenden </w:t>
      </w:r>
      <w:r w:rsidR="00B66A9E">
        <w:t xml:space="preserve">für die Lehre </w:t>
      </w:r>
      <w:r w:rsidR="00F90D53">
        <w:t xml:space="preserve">u.a. </w:t>
      </w:r>
      <w:r w:rsidR="00196E81" w:rsidRPr="00196E81">
        <w:t>Arbeitsräume, Seminarräume, ein Multifunktionsraum, die Bibliothek, ein Besprechungsraum</w:t>
      </w:r>
      <w:r w:rsidR="00F90D53">
        <w:t xml:space="preserve"> und das </w:t>
      </w:r>
      <w:r w:rsidR="00196E81" w:rsidRPr="00196E81">
        <w:t xml:space="preserve">Archiv zur Verfügung. </w:t>
      </w:r>
      <w:r w:rsidR="001D4A12">
        <w:t>In der Villa s</w:t>
      </w:r>
      <w:r w:rsidR="001D4A12" w:rsidRPr="001D4A12">
        <w:t xml:space="preserve">ind </w:t>
      </w:r>
      <w:r w:rsidR="001D4A12">
        <w:t xml:space="preserve">zudem </w:t>
      </w:r>
      <w:r w:rsidR="001D4A12" w:rsidRPr="001D4A12">
        <w:t xml:space="preserve">alle </w:t>
      </w:r>
      <w:proofErr w:type="spellStart"/>
      <w:r w:rsidR="001D4A12" w:rsidRPr="001D4A12">
        <w:t>Ansprechpartner:innen</w:t>
      </w:r>
      <w:proofErr w:type="spellEnd"/>
      <w:r w:rsidR="001D4A12" w:rsidRPr="001D4A12">
        <w:t xml:space="preserve"> aus dem Studierendenservice, </w:t>
      </w:r>
      <w:r w:rsidR="001D4A12">
        <w:t xml:space="preserve">dem </w:t>
      </w:r>
      <w:proofErr w:type="spellStart"/>
      <w:r w:rsidR="001D4A12" w:rsidRPr="001D4A12">
        <w:t>Prüfungsbüro</w:t>
      </w:r>
      <w:proofErr w:type="spellEnd"/>
      <w:r w:rsidR="001D4A12" w:rsidRPr="001D4A12">
        <w:t xml:space="preserve"> sowie dem </w:t>
      </w:r>
      <w:proofErr w:type="spellStart"/>
      <w:r w:rsidR="001D4A12" w:rsidRPr="001D4A12">
        <w:t>Büro</w:t>
      </w:r>
      <w:proofErr w:type="spellEnd"/>
      <w:r w:rsidR="001D4A12" w:rsidRPr="001D4A12">
        <w:t xml:space="preserve"> Studium &amp; Lehre </w:t>
      </w:r>
      <w:r w:rsidR="00F90D53">
        <w:t>untergebracht</w:t>
      </w:r>
      <w:r w:rsidR="001D4A12" w:rsidRPr="001D4A12">
        <w:t>.</w:t>
      </w:r>
    </w:p>
    <w:p w14:paraId="53E75939" w14:textId="067E863B" w:rsidR="002522D0" w:rsidRDefault="00196E81" w:rsidP="002522D0">
      <w:pPr>
        <w:spacing w:line="276" w:lineRule="auto"/>
      </w:pPr>
      <w:r w:rsidRPr="00196E81">
        <w:t xml:space="preserve">Der physische Medienbestand der </w:t>
      </w:r>
      <w:r w:rsidR="001D4A12">
        <w:t>B</w:t>
      </w:r>
      <w:r w:rsidRPr="00196E81">
        <w:t xml:space="preserve">ibliothek umfasst </w:t>
      </w:r>
      <w:r>
        <w:t xml:space="preserve">derzeit </w:t>
      </w:r>
      <w:r w:rsidRPr="00196E81">
        <w:t xml:space="preserve">rund 7.000 Medieneinheiten. </w:t>
      </w:r>
      <w:r>
        <w:t xml:space="preserve">Zum Bestand </w:t>
      </w:r>
      <w:r w:rsidRPr="00196E81">
        <w:t>gehören Monographien, Sammelwerke, Zeitschriften und Enzyklopädien. Er wird laut Hochschule stetig weiter ausgebaut.</w:t>
      </w:r>
      <w:r>
        <w:t xml:space="preserve"> </w:t>
      </w:r>
      <w:r w:rsidR="001D4A12" w:rsidRPr="001D4A12">
        <w:t xml:space="preserve">Ein wichtiger Fokus des Bestandsaufbaus betrifft aktuell den Aufbau der zahnmedizinischen Literatur, auch in Form von E-Books. Angaben dazu und eine </w:t>
      </w:r>
      <w:r w:rsidR="001D4A12" w:rsidRPr="001D4A12">
        <w:lastRenderedPageBreak/>
        <w:t xml:space="preserve">Übersicht über den Umfang der geplanten Anschaffungen und die damit verbundenen Erwerbskosten der Universitätsbibliothek 2023 – 2027 finden sich im </w:t>
      </w:r>
      <w:r w:rsidR="00B66A9E">
        <w:t xml:space="preserve">umfänglichen </w:t>
      </w:r>
      <w:r w:rsidR="001D4A12" w:rsidRPr="001D4A12">
        <w:t xml:space="preserve">Bibliothekskonzept. </w:t>
      </w:r>
      <w:r w:rsidR="00B66A9E" w:rsidRPr="00B66A9E">
        <w:t>Die</w:t>
      </w:r>
      <w:r w:rsidR="00B66A9E">
        <w:t xml:space="preserve"> bisherigen </w:t>
      </w:r>
      <w:r w:rsidR="00B66A9E" w:rsidRPr="00B66A9E">
        <w:t>Planungen für den</w:t>
      </w:r>
      <w:r w:rsidR="00B66A9E">
        <w:t xml:space="preserve"> Bibliotheksauf- und -ausbau </w:t>
      </w:r>
      <w:r w:rsidR="00B66A9E" w:rsidRPr="00B66A9E">
        <w:t xml:space="preserve">halten </w:t>
      </w:r>
      <w:r w:rsidR="00B66A9E">
        <w:t>d</w:t>
      </w:r>
      <w:r w:rsidR="00B66A9E" w:rsidRPr="00B66A9E">
        <w:t xml:space="preserve">ie </w:t>
      </w:r>
      <w:r w:rsidR="00B66A9E">
        <w:t xml:space="preserve">Gutachter:innen </w:t>
      </w:r>
      <w:r w:rsidR="00B66A9E" w:rsidRPr="00B66A9E">
        <w:t>für angemessen.</w:t>
      </w:r>
      <w:r w:rsidR="00B66A9E">
        <w:t xml:space="preserve"> </w:t>
      </w:r>
      <w:r>
        <w:t xml:space="preserve">Die befragten Studierenden aus dem Staatsexamensstudiengang „Humanmedizin“ </w:t>
      </w:r>
      <w:r w:rsidR="001D4A12">
        <w:t>zeigen sich zufrieden mit dem</w:t>
      </w:r>
      <w:r w:rsidR="00B66A9E">
        <w:t xml:space="preserve"> derzeitigen </w:t>
      </w:r>
      <w:r w:rsidR="001D4A12">
        <w:t>Medienbestand der Bibliothek.</w:t>
      </w:r>
    </w:p>
    <w:p w14:paraId="19988005" w14:textId="209CCDB8" w:rsidR="002522D0" w:rsidRDefault="00196E81" w:rsidP="002522D0">
      <w:pPr>
        <w:spacing w:line="276" w:lineRule="auto"/>
      </w:pPr>
      <w:r>
        <w:t xml:space="preserve">Die Gutachter:innen diskutieren mit der Hochschule die Frage, woher die sechs </w:t>
      </w:r>
      <w:proofErr w:type="spellStart"/>
      <w:r>
        <w:t>Patient</w:t>
      </w:r>
      <w:r w:rsidR="00F90D53">
        <w:t>:inn</w:t>
      </w:r>
      <w:r>
        <w:t>en</w:t>
      </w:r>
      <w:proofErr w:type="spellEnd"/>
      <w:r>
        <w:t xml:space="preserve"> kommen, die im Rahmen von Modul </w:t>
      </w:r>
      <w:r w:rsidRPr="00196E81">
        <w:t xml:space="preserve">M9 </w:t>
      </w:r>
      <w:r>
        <w:t>„</w:t>
      </w:r>
      <w:r w:rsidRPr="00196E81">
        <w:t>Patientenbehandlung mit Supervision</w:t>
      </w:r>
      <w:r>
        <w:t xml:space="preserve">“ untersucht und behandelt werden müssen. Hierzu erklärt die Hochschule, dass </w:t>
      </w:r>
      <w:r w:rsidR="00B66A9E">
        <w:t>die Patientenbehandlung in kooperierenden, an die Hochschule vertraglich gebundenen Zahnarztpraxen stattfindet, die bestimmte, von der Hochschule definierte Kriterien erfüllen. Sie sind zum Teil in Dresden angesiedelt</w:t>
      </w:r>
      <w:r w:rsidR="00F90D53">
        <w:t>, der Stadt, in der der Vorgängerstudiengang angeboten wurde</w:t>
      </w:r>
      <w:r w:rsidR="00B66A9E">
        <w:t xml:space="preserve">. In Erfurt gibt es bislang keine kooperierenden Praxen. Aus Sicht der Gutachter:innen sind die hochschulischen </w:t>
      </w:r>
      <w:r w:rsidRPr="00196E81">
        <w:t>Anforderungen an Personal und Ausstattung der Kooperations-Lehrpraxen (Praxispartner) in einem Kooperationsvertrag festzulegen.</w:t>
      </w:r>
      <w:r w:rsidR="00B66A9E">
        <w:t xml:space="preserve"> </w:t>
      </w:r>
      <w:r w:rsidR="00016439">
        <w:t xml:space="preserve">Darüber hinaus sollte auch verbindlich festgelegt werden, wer die im Modul M9 vorgesehene Supervision durchführt. </w:t>
      </w:r>
      <w:r w:rsidR="00B66A9E">
        <w:t xml:space="preserve">Die Hochschule </w:t>
      </w:r>
      <w:r w:rsidR="00C14B6E">
        <w:t xml:space="preserve">erklärt vor Ort, dass sie </w:t>
      </w:r>
      <w:r w:rsidR="00B66A9E">
        <w:t>im Nachgang der VOB im Rahmen der Qualitätsverbesserungsschleife diesbezüglich einen Kooperationsvertrag mit definierten Anforderungen vorlegen</w:t>
      </w:r>
      <w:r w:rsidR="00C14B6E">
        <w:t xml:space="preserve"> wird</w:t>
      </w:r>
      <w:r w:rsidR="00B66A9E">
        <w:t>.</w:t>
      </w:r>
    </w:p>
    <w:p w14:paraId="7C017B35" w14:textId="65D867D0" w:rsidR="007A6DB8" w:rsidRPr="00304313" w:rsidRDefault="007A6DB8" w:rsidP="007A6DB8">
      <w:pPr>
        <w:spacing w:line="276" w:lineRule="auto"/>
      </w:pPr>
      <w:r w:rsidRPr="00304313">
        <w:t xml:space="preserve">Am 23.04.2026 hat die HMU Erfurt das Muster eines Vertrags zwischen der Hochschule </w:t>
      </w:r>
      <w:r w:rsidR="00177E34" w:rsidRPr="00304313">
        <w:t xml:space="preserve">und einer </w:t>
      </w:r>
      <w:r w:rsidRPr="00304313">
        <w:t xml:space="preserve">akademischen Lehrpraxis vorgelegt. Darin ist </w:t>
      </w:r>
      <w:r w:rsidR="00407B2C" w:rsidRPr="00304313">
        <w:t xml:space="preserve">u.a. </w:t>
      </w:r>
      <w:r w:rsidRPr="00304313">
        <w:t xml:space="preserve">festgehalten, dass die „Akademische Lehrpraxis“ auf der Grundlage des akkreditierten Modulhandbuches in der jeweils gültigen Fassung die klinisch-praktische Lehre der Studierenden im Masterstudiengang „Parodontologie und </w:t>
      </w:r>
      <w:proofErr w:type="spellStart"/>
      <w:r w:rsidRPr="00304313">
        <w:t>Implantattherapie</w:t>
      </w:r>
      <w:proofErr w:type="spellEnd"/>
      <w:r w:rsidRPr="00304313">
        <w:t xml:space="preserve">“ übernimmt. Die „Akademische Lehrpraxis“ verpflichtet sich, nach Lehrplanung durch die HMU Erfurt, Studierende des Masterstudiengangs „Parodontologie und </w:t>
      </w:r>
      <w:proofErr w:type="spellStart"/>
      <w:r w:rsidRPr="00304313">
        <w:t>Implantattherapie</w:t>
      </w:r>
      <w:proofErr w:type="spellEnd"/>
      <w:r w:rsidRPr="00304313">
        <w:t xml:space="preserve"> auszubilden. </w:t>
      </w:r>
      <w:r w:rsidR="00177E34" w:rsidRPr="00304313">
        <w:t>S</w:t>
      </w:r>
      <w:r w:rsidRPr="00304313">
        <w:t>ie verpflichtet sich, insbesondere folgende Leistungen zu erbringen: Angebot</w:t>
      </w:r>
      <w:r w:rsidR="00177E34" w:rsidRPr="00304313">
        <w:t>e</w:t>
      </w:r>
      <w:r w:rsidRPr="00304313">
        <w:t xml:space="preserve"> von theoretischen und praktischen Lehrveranstaltungen</w:t>
      </w:r>
      <w:r w:rsidR="00407B2C" w:rsidRPr="00304313">
        <w:t xml:space="preserve"> sowie</w:t>
      </w:r>
      <w:r w:rsidR="00177E34" w:rsidRPr="00304313">
        <w:t xml:space="preserve"> die</w:t>
      </w:r>
      <w:r w:rsidR="00407B2C" w:rsidRPr="00304313">
        <w:t xml:space="preserve"> </w:t>
      </w:r>
      <w:r w:rsidRPr="00304313">
        <w:t>Anleitung und Beaufsichtigung der Tätigkeit der Studierenden</w:t>
      </w:r>
      <w:r w:rsidR="00407B2C" w:rsidRPr="00304313">
        <w:t xml:space="preserve">. Die Akademische Lehrpraxis benennt </w:t>
      </w:r>
      <w:proofErr w:type="spellStart"/>
      <w:r w:rsidR="00407B2C" w:rsidRPr="00304313">
        <w:t>eine:n</w:t>
      </w:r>
      <w:proofErr w:type="spellEnd"/>
      <w:r w:rsidR="00407B2C" w:rsidRPr="00304313">
        <w:t xml:space="preserve"> </w:t>
      </w:r>
      <w:proofErr w:type="spellStart"/>
      <w:r w:rsidR="00407B2C" w:rsidRPr="00304313">
        <w:t>Beauftragte:n</w:t>
      </w:r>
      <w:proofErr w:type="spellEnd"/>
      <w:r w:rsidR="00407B2C" w:rsidRPr="00304313">
        <w:t xml:space="preserve"> für die Ausbildung und sorgt für eine entsprechende Zusammenarbeit und Information gegenüber dem an der HMU Erfurt zuständigen Prüfungsbüro bezüglich der Modulprüfungen.</w:t>
      </w:r>
      <w:r w:rsidR="00177E34" w:rsidRPr="00304313">
        <w:t xml:space="preserve"> Die praktische Ausbildung der Studierenden in der Akademischen Lehrpraxis erfolgt unter der Leitung und Verantwortung der leitenden </w:t>
      </w:r>
      <w:proofErr w:type="spellStart"/>
      <w:r w:rsidR="00177E34" w:rsidRPr="00304313">
        <w:t>Ärzt:innen</w:t>
      </w:r>
      <w:proofErr w:type="spellEnd"/>
      <w:r w:rsidR="00177E34" w:rsidRPr="00304313">
        <w:t xml:space="preserve"> der Praxis, die das ärztliche </w:t>
      </w:r>
      <w:proofErr w:type="spellStart"/>
      <w:r w:rsidR="00177E34" w:rsidRPr="00304313">
        <w:t>Lehrteam</w:t>
      </w:r>
      <w:proofErr w:type="spellEnd"/>
      <w:r w:rsidR="00177E34" w:rsidRPr="00304313">
        <w:t xml:space="preserve"> benennen und dieses als leitende </w:t>
      </w:r>
      <w:proofErr w:type="spellStart"/>
      <w:r w:rsidR="00177E34" w:rsidRPr="00304313">
        <w:t>Dozent:innen</w:t>
      </w:r>
      <w:proofErr w:type="spellEnd"/>
      <w:r w:rsidR="00177E34" w:rsidRPr="00304313">
        <w:t xml:space="preserve"> koordinieren. Die HMU Erfurt wird regelmäßig durch eine Befragung der Studierenden (studentische Lehrevaluation) und durch eine Befragung der Lehrenden (Lehrenden-Evaluation) überprüfen, ob die Festlegungen des Curriculums/Modulhandbuches hinreichend beachtet und die Lernziele erreicht werden.</w:t>
      </w:r>
    </w:p>
    <w:p w14:paraId="5D8C8470" w14:textId="20021404" w:rsidR="00177E34" w:rsidRPr="00304313" w:rsidRDefault="00177E34" w:rsidP="007A6DB8">
      <w:pPr>
        <w:spacing w:line="276" w:lineRule="auto"/>
      </w:pPr>
      <w:r w:rsidRPr="00304313">
        <w:t>Eine Akademische Lehrpraxis muss gemäß den Vorgaben der Hochschule bzw. den Anlagen zum Vertrag bestimmte Anforderungen erfüllen. Diese betreffen u.a. die personellen, technischen, räumlichen und infrastrukturellen Ausgestaltungen sowie die Ausbildungsangebote und das Behandlungsaufkommen.</w:t>
      </w:r>
    </w:p>
    <w:p w14:paraId="044ADAEF" w14:textId="54D3899A" w:rsidR="007A6DB8" w:rsidRPr="00304313" w:rsidRDefault="00177E34" w:rsidP="007A6DB8">
      <w:pPr>
        <w:spacing w:line="276" w:lineRule="auto"/>
      </w:pPr>
      <w:r w:rsidRPr="00304313">
        <w:t>Damit ist aus Sicht der GutachterInnen ihre Auflagenempfehlung positiv umgesetzt.</w:t>
      </w:r>
    </w:p>
    <w:p w14:paraId="20A2BB84" w14:textId="77777777" w:rsidR="00414C83" w:rsidRPr="00304313" w:rsidRDefault="00414C83" w:rsidP="00414C83">
      <w:pPr>
        <w:pStyle w:val="FarbigFett"/>
      </w:pPr>
      <w:r w:rsidRPr="00304313">
        <w:t>Entscheidungsvorschlag</w:t>
      </w:r>
    </w:p>
    <w:p w14:paraId="1E0067BC" w14:textId="1D0FBEE8" w:rsidR="00414C83" w:rsidRPr="00FD370C" w:rsidRDefault="00537121" w:rsidP="002522D0">
      <w:pPr>
        <w:spacing w:line="276" w:lineRule="auto"/>
      </w:pPr>
      <w:r w:rsidRPr="00304313">
        <w:t xml:space="preserve">Das Kriterium ist </w:t>
      </w:r>
      <w:r w:rsidR="002522D0" w:rsidRPr="00304313">
        <w:t>erfüllt</w:t>
      </w:r>
      <w:r w:rsidR="00414C83" w:rsidRPr="00304313">
        <w:t>.</w:t>
      </w:r>
    </w:p>
    <w:p w14:paraId="0849DC36" w14:textId="77777777" w:rsidR="00F723CB" w:rsidRPr="002B74BB" w:rsidRDefault="00F723CB" w:rsidP="002522D0">
      <w:pPr>
        <w:spacing w:line="276" w:lineRule="auto"/>
        <w:rPr>
          <w:lang w:eastAsia="en-US"/>
        </w:rPr>
      </w:pPr>
    </w:p>
    <w:p w14:paraId="1491C76E" w14:textId="77777777" w:rsidR="00E746E1" w:rsidRPr="007A0001" w:rsidRDefault="00E746E1" w:rsidP="0084455E">
      <w:pPr>
        <w:pStyle w:val="berschrift3"/>
      </w:pPr>
      <w:bookmarkStart w:id="81" w:name="_Prüfungssystem_(§_12"/>
      <w:bookmarkStart w:id="82" w:name="_Toc230698203"/>
      <w:bookmarkEnd w:id="81"/>
      <w:r w:rsidRPr="007A0001">
        <w:lastRenderedPageBreak/>
        <w:t>Prüfungssystem</w:t>
      </w:r>
      <w:r w:rsidR="00251493" w:rsidRPr="007A0001">
        <w:t xml:space="preserve"> </w:t>
      </w:r>
      <w:r w:rsidR="00251493" w:rsidRPr="007A0001">
        <w:rPr>
          <w:rFonts w:cs="Times New Roman"/>
        </w:rPr>
        <w:t>(</w:t>
      </w:r>
      <w:r w:rsidR="00086C1A" w:rsidRPr="007A0001">
        <w:t>§ </w:t>
      </w:r>
      <w:r w:rsidR="00251493" w:rsidRPr="007A0001">
        <w:t>12 Abs. 4 MRVO)</w:t>
      </w:r>
      <w:bookmarkEnd w:id="82"/>
    </w:p>
    <w:p w14:paraId="379C8933" w14:textId="77777777" w:rsidR="00BF0434" w:rsidRPr="007A0001" w:rsidRDefault="00BF0434" w:rsidP="00414C83">
      <w:pPr>
        <w:pStyle w:val="FarbigFett"/>
        <w:rPr>
          <w:color w:val="C00000"/>
        </w:rPr>
      </w:pPr>
      <w:r w:rsidRPr="007A0001">
        <w:rPr>
          <w:color w:val="C00000"/>
        </w:rPr>
        <w:t>Evidenzen</w:t>
      </w:r>
    </w:p>
    <w:p w14:paraId="52BC7FDE" w14:textId="5CBFEE50" w:rsidR="00420900" w:rsidRPr="00420900" w:rsidRDefault="00420900" w:rsidP="00420900">
      <w:pPr>
        <w:pStyle w:val="Listenabsatz"/>
        <w:numPr>
          <w:ilvl w:val="0"/>
          <w:numId w:val="9"/>
        </w:numPr>
        <w:spacing w:line="276" w:lineRule="auto"/>
        <w:rPr>
          <w:rFonts w:cs="Arial"/>
          <w:i/>
          <w:iCs/>
        </w:rPr>
      </w:pPr>
      <w:r w:rsidRPr="007A0001">
        <w:rPr>
          <w:rFonts w:cs="Arial"/>
          <w:i/>
          <w:iCs/>
        </w:rPr>
        <w:t>Modulhandbuch</w:t>
      </w:r>
      <w:r w:rsidRPr="00420900">
        <w:rPr>
          <w:rFonts w:cs="Arial"/>
          <w:i/>
          <w:iCs/>
        </w:rPr>
        <w:t xml:space="preserve"> Masterstudiengang Parodontologie und </w:t>
      </w:r>
      <w:proofErr w:type="spellStart"/>
      <w:r w:rsidRPr="00420900">
        <w:rPr>
          <w:rFonts w:cs="Arial"/>
          <w:i/>
          <w:iCs/>
        </w:rPr>
        <w:t>Implantattherapie</w:t>
      </w:r>
      <w:proofErr w:type="spellEnd"/>
      <w:r w:rsidRPr="00420900">
        <w:rPr>
          <w:rFonts w:cs="Arial"/>
          <w:i/>
          <w:iCs/>
        </w:rPr>
        <w:t xml:space="preserve"> (</w:t>
      </w:r>
      <w:proofErr w:type="spellStart"/>
      <w:r w:rsidRPr="00420900">
        <w:rPr>
          <w:rFonts w:cs="Arial"/>
          <w:i/>
          <w:iCs/>
        </w:rPr>
        <w:t>M.Sc</w:t>
      </w:r>
      <w:proofErr w:type="spellEnd"/>
      <w:r w:rsidRPr="00420900">
        <w:rPr>
          <w:rFonts w:cs="Arial"/>
          <w:i/>
          <w:iCs/>
        </w:rPr>
        <w:t>.), Teil-</w:t>
      </w:r>
      <w:proofErr w:type="spellStart"/>
      <w:r w:rsidRPr="00420900">
        <w:rPr>
          <w:rFonts w:cs="Arial"/>
          <w:i/>
          <w:iCs/>
        </w:rPr>
        <w:t>zeitmodell</w:t>
      </w:r>
      <w:proofErr w:type="spellEnd"/>
      <w:r w:rsidR="00A87711">
        <w:rPr>
          <w:rFonts w:cs="Arial"/>
          <w:i/>
          <w:iCs/>
        </w:rPr>
        <w:t xml:space="preserve"> </w:t>
      </w:r>
      <w:r w:rsidR="00A87711" w:rsidRPr="00A87711">
        <w:rPr>
          <w:rFonts w:cs="Arial"/>
          <w:i/>
          <w:iCs/>
        </w:rPr>
        <w:t xml:space="preserve">(Stand: </w:t>
      </w:r>
      <w:r w:rsidR="00CE104E" w:rsidRPr="00CE104E">
        <w:rPr>
          <w:rFonts w:cs="Arial"/>
          <w:i/>
          <w:iCs/>
        </w:rPr>
        <w:t>02.02.2026</w:t>
      </w:r>
      <w:r w:rsidR="00A87711" w:rsidRPr="00A87711">
        <w:rPr>
          <w:rFonts w:cs="Arial"/>
          <w:i/>
          <w:iCs/>
        </w:rPr>
        <w:t>)</w:t>
      </w:r>
      <w:r w:rsidRPr="00420900">
        <w:rPr>
          <w:rFonts w:cs="Arial"/>
          <w:i/>
          <w:iCs/>
        </w:rPr>
        <w:t>,</w:t>
      </w:r>
      <w:r>
        <w:rPr>
          <w:rFonts w:cs="Arial"/>
          <w:i/>
          <w:iCs/>
        </w:rPr>
        <w:t xml:space="preserve"> </w:t>
      </w:r>
    </w:p>
    <w:p w14:paraId="3A46FE24" w14:textId="77777777" w:rsidR="00420900" w:rsidRPr="00EC2DC7" w:rsidRDefault="00420900" w:rsidP="00420900">
      <w:pPr>
        <w:pStyle w:val="Listenabsatz"/>
        <w:numPr>
          <w:ilvl w:val="0"/>
          <w:numId w:val="9"/>
        </w:numPr>
        <w:spacing w:before="0" w:line="276" w:lineRule="auto"/>
        <w:rPr>
          <w:rFonts w:cs="Arial"/>
          <w:i/>
          <w:iCs/>
        </w:rPr>
      </w:pPr>
      <w:r w:rsidRPr="00EC2DC7">
        <w:rPr>
          <w:rFonts w:cs="Arial"/>
          <w:i/>
          <w:iCs/>
        </w:rPr>
        <w:t xml:space="preserve">Studien- und Prüfungsordnung der HMU Health and Medical University Erfurt, Fakultät Medizin (universitärer Studiengang) für den Masterstudiengang Parodontologie und </w:t>
      </w:r>
      <w:proofErr w:type="spellStart"/>
      <w:r w:rsidRPr="00EC2DC7">
        <w:rPr>
          <w:rFonts w:cs="Arial"/>
          <w:i/>
          <w:iCs/>
        </w:rPr>
        <w:t>Implantattherapie</w:t>
      </w:r>
      <w:proofErr w:type="spellEnd"/>
      <w:r w:rsidRPr="00EC2DC7">
        <w:rPr>
          <w:rFonts w:cs="Arial"/>
          <w:i/>
          <w:iCs/>
        </w:rPr>
        <w:t xml:space="preserve"> (</w:t>
      </w:r>
      <w:proofErr w:type="spellStart"/>
      <w:r w:rsidRPr="00EC2DC7">
        <w:rPr>
          <w:rFonts w:cs="Arial"/>
          <w:i/>
          <w:iCs/>
        </w:rPr>
        <w:t>M.Sc</w:t>
      </w:r>
      <w:proofErr w:type="spellEnd"/>
      <w:r w:rsidRPr="00EC2DC7">
        <w:rPr>
          <w:rFonts w:cs="Arial"/>
          <w:i/>
          <w:iCs/>
        </w:rPr>
        <w:t>.) im Teilzeitmodell,</w:t>
      </w:r>
    </w:p>
    <w:p w14:paraId="267699D2" w14:textId="46BB05AA" w:rsidR="00420900" w:rsidRPr="00EC2DC7" w:rsidRDefault="00420900" w:rsidP="00420900">
      <w:pPr>
        <w:pStyle w:val="Listenabsatz"/>
        <w:numPr>
          <w:ilvl w:val="0"/>
          <w:numId w:val="9"/>
        </w:numPr>
        <w:spacing w:before="0" w:line="276" w:lineRule="auto"/>
        <w:rPr>
          <w:rFonts w:cs="Arial"/>
          <w:i/>
          <w:iCs/>
        </w:rPr>
      </w:pPr>
      <w:r w:rsidRPr="00EC2DC7">
        <w:rPr>
          <w:rFonts w:cs="Arial"/>
          <w:i/>
          <w:iCs/>
        </w:rPr>
        <w:t>Rahmenprüfungsordnung</w:t>
      </w:r>
      <w:r w:rsidR="00EC2DC7" w:rsidRPr="00EC2DC7">
        <w:rPr>
          <w:rFonts w:cs="Arial"/>
          <w:i/>
          <w:iCs/>
        </w:rPr>
        <w:t xml:space="preserve"> (RPO)</w:t>
      </w:r>
      <w:r w:rsidRPr="00EC2DC7">
        <w:rPr>
          <w:rFonts w:cs="Arial"/>
          <w:i/>
          <w:iCs/>
        </w:rPr>
        <w:t>,</w:t>
      </w:r>
    </w:p>
    <w:p w14:paraId="5239E034" w14:textId="77777777" w:rsidR="00420900" w:rsidRDefault="00420900" w:rsidP="00420900">
      <w:pPr>
        <w:pStyle w:val="Listenabsatz"/>
        <w:numPr>
          <w:ilvl w:val="0"/>
          <w:numId w:val="9"/>
        </w:numPr>
        <w:spacing w:before="0" w:line="276" w:lineRule="auto"/>
        <w:rPr>
          <w:rFonts w:cs="Arial"/>
          <w:i/>
          <w:iCs/>
        </w:rPr>
      </w:pPr>
      <w:r w:rsidRPr="00EC2DC7">
        <w:rPr>
          <w:rFonts w:cs="Arial"/>
          <w:i/>
          <w:iCs/>
        </w:rPr>
        <w:t>Selbstbericht Masterstudiengang „P</w:t>
      </w:r>
      <w:r w:rsidRPr="00420900">
        <w:rPr>
          <w:rFonts w:cs="Arial"/>
          <w:i/>
          <w:iCs/>
        </w:rPr>
        <w:t xml:space="preserve">arodontologie und </w:t>
      </w:r>
      <w:proofErr w:type="spellStart"/>
      <w:r w:rsidRPr="00420900">
        <w:rPr>
          <w:rFonts w:cs="Arial"/>
          <w:i/>
          <w:iCs/>
        </w:rPr>
        <w:t>Implantattherapie</w:t>
      </w:r>
      <w:proofErr w:type="spellEnd"/>
      <w:r w:rsidRPr="00420900">
        <w:rPr>
          <w:rFonts w:cs="Arial"/>
          <w:i/>
          <w:iCs/>
        </w:rPr>
        <w:t>”.</w:t>
      </w:r>
    </w:p>
    <w:p w14:paraId="4E5E1456" w14:textId="77777777" w:rsidR="00420900" w:rsidRPr="00420900" w:rsidRDefault="00420900" w:rsidP="00420900">
      <w:pPr>
        <w:spacing w:before="0" w:line="276" w:lineRule="auto"/>
        <w:rPr>
          <w:rFonts w:cs="Arial"/>
          <w:i/>
          <w:iCs/>
        </w:rPr>
      </w:pPr>
    </w:p>
    <w:p w14:paraId="259339ED" w14:textId="4F3243DE" w:rsidR="00D23999" w:rsidRPr="0086150B" w:rsidRDefault="00414C83" w:rsidP="0086150B">
      <w:pPr>
        <w:pStyle w:val="FarbigFett"/>
      </w:pPr>
      <w:r w:rsidRPr="736EC280">
        <w:t>Sachstand</w:t>
      </w:r>
    </w:p>
    <w:p w14:paraId="7B791BEC" w14:textId="01FC7CA5" w:rsidR="00420900" w:rsidRDefault="001A7A54" w:rsidP="002522D0">
      <w:pPr>
        <w:spacing w:line="276" w:lineRule="auto"/>
        <w:rPr>
          <w:rFonts w:cs="Arial"/>
          <w:iCs/>
          <w:szCs w:val="22"/>
        </w:rPr>
      </w:pPr>
      <w:bookmarkStart w:id="83" w:name="_Hlk35861564"/>
      <w:r w:rsidRPr="001A7A54">
        <w:rPr>
          <w:rFonts w:cs="Arial"/>
          <w:iCs/>
          <w:szCs w:val="22"/>
        </w:rPr>
        <w:t>Die Studien- und Prüfungsordnung (S</w:t>
      </w:r>
      <w:r>
        <w:rPr>
          <w:rFonts w:cs="Arial"/>
          <w:iCs/>
          <w:szCs w:val="22"/>
        </w:rPr>
        <w:t>t</w:t>
      </w:r>
      <w:r w:rsidRPr="001A7A54">
        <w:rPr>
          <w:rFonts w:cs="Arial"/>
          <w:iCs/>
          <w:szCs w:val="22"/>
        </w:rPr>
        <w:t xml:space="preserve">PO) für den Masterstudiengang </w:t>
      </w:r>
      <w:r>
        <w:rPr>
          <w:rFonts w:cs="Arial"/>
          <w:iCs/>
          <w:szCs w:val="22"/>
        </w:rPr>
        <w:t xml:space="preserve">gilt </w:t>
      </w:r>
      <w:r w:rsidRPr="001A7A54">
        <w:rPr>
          <w:rFonts w:cs="Arial"/>
          <w:iCs/>
          <w:szCs w:val="22"/>
        </w:rPr>
        <w:t>in Verbindung mit der Rahmenprüfungsordnung (RPO) und der Zulassungs- und Auswahlordnung (ZAO) der Fakultät Medizin in der jeweils gültigen Fassung</w:t>
      </w:r>
      <w:r w:rsidR="00FD5D2A">
        <w:rPr>
          <w:rFonts w:cs="Arial"/>
          <w:iCs/>
          <w:szCs w:val="22"/>
        </w:rPr>
        <w:t xml:space="preserve"> (§ 1 StPO)</w:t>
      </w:r>
      <w:r w:rsidRPr="001A7A54">
        <w:rPr>
          <w:rFonts w:cs="Arial"/>
          <w:iCs/>
          <w:szCs w:val="22"/>
        </w:rPr>
        <w:t>.</w:t>
      </w:r>
    </w:p>
    <w:p w14:paraId="1EC7C015" w14:textId="51037620" w:rsidR="00420900" w:rsidRDefault="00685185" w:rsidP="00685185">
      <w:pPr>
        <w:spacing w:line="276" w:lineRule="auto"/>
        <w:rPr>
          <w:rFonts w:cs="Arial"/>
          <w:iCs/>
          <w:szCs w:val="22"/>
        </w:rPr>
      </w:pPr>
      <w:r w:rsidRPr="00685185">
        <w:rPr>
          <w:rFonts w:cs="Arial"/>
          <w:iCs/>
          <w:szCs w:val="22"/>
        </w:rPr>
        <w:t xml:space="preserve">Im Masterstudiengang wird </w:t>
      </w:r>
      <w:r w:rsidR="00EB1F21">
        <w:rPr>
          <w:rFonts w:cs="Arial"/>
          <w:iCs/>
          <w:szCs w:val="22"/>
        </w:rPr>
        <w:t xml:space="preserve">laut Hochschule </w:t>
      </w:r>
      <w:r w:rsidRPr="00685185">
        <w:rPr>
          <w:rFonts w:cs="Arial"/>
          <w:iCs/>
          <w:szCs w:val="22"/>
        </w:rPr>
        <w:t>mit den Prüfungsleistungen auf eine Niveaustufe fokussiert, die einen entsprechenden Grad der Anforderung bzw. der Selbstständigkeit der Bewältigung von Aufgaben und Problemen erkennen lässt (</w:t>
      </w:r>
      <w:r>
        <w:rPr>
          <w:rFonts w:cs="Arial"/>
          <w:iCs/>
          <w:szCs w:val="22"/>
        </w:rPr>
        <w:t xml:space="preserve">HQR: </w:t>
      </w:r>
      <w:r w:rsidRPr="00685185">
        <w:rPr>
          <w:rFonts w:cs="Arial"/>
          <w:iCs/>
          <w:szCs w:val="22"/>
        </w:rPr>
        <w:t>H</w:t>
      </w:r>
      <w:r>
        <w:rPr>
          <w:rFonts w:cs="Arial"/>
          <w:iCs/>
          <w:szCs w:val="22"/>
        </w:rPr>
        <w:t xml:space="preserve">ochschulischer Qualifikationsrahmen </w:t>
      </w:r>
      <w:r w:rsidRPr="00685185">
        <w:rPr>
          <w:rFonts w:cs="Arial"/>
          <w:iCs/>
          <w:szCs w:val="22"/>
        </w:rPr>
        <w:t>Stufe 2</w:t>
      </w:r>
      <w:r w:rsidR="00EB1F21">
        <w:rPr>
          <w:rFonts w:cs="Arial"/>
          <w:iCs/>
          <w:szCs w:val="22"/>
        </w:rPr>
        <w:t>:</w:t>
      </w:r>
      <w:r w:rsidRPr="00685185">
        <w:rPr>
          <w:rFonts w:cs="Arial"/>
          <w:iCs/>
          <w:szCs w:val="22"/>
        </w:rPr>
        <w:t xml:space="preserve"> Masterebene)</w:t>
      </w:r>
      <w:r>
        <w:rPr>
          <w:rFonts w:cs="Arial"/>
          <w:iCs/>
          <w:szCs w:val="22"/>
        </w:rPr>
        <w:t>.</w:t>
      </w:r>
      <w:r w:rsidRPr="00685185">
        <w:rPr>
          <w:rFonts w:cs="Arial"/>
          <w:iCs/>
          <w:szCs w:val="22"/>
        </w:rPr>
        <w:t xml:space="preserve"> Die Studierenden sollen </w:t>
      </w:r>
      <w:r w:rsidR="00EB1F21">
        <w:rPr>
          <w:rFonts w:cs="Arial"/>
          <w:iCs/>
          <w:szCs w:val="22"/>
        </w:rPr>
        <w:t xml:space="preserve">in den Prüfungen </w:t>
      </w:r>
      <w:r w:rsidRPr="00685185">
        <w:rPr>
          <w:rFonts w:cs="Arial"/>
          <w:iCs/>
          <w:szCs w:val="22"/>
        </w:rPr>
        <w:t xml:space="preserve">zeigen, dass sie über ein breites, aktuelles und interdisziplinäres Verstehen der wissenschaftlichen Grundlagen des Fachgebietes verfügen, ein kritisches Verständnis der wichtigsten Theorien, Prinzipien und Methoden besitzen und in der Lage sind, ihr Wissen in alle Richtungen zu vertiefen – also auf lebenslanges Lernen vorbereitet sind. Ebenso sollen sie die eigenständige, systematische und reflektierende Anwendung des Gelernten in Anwendungs- und Handlungssituationen zeigen. </w:t>
      </w:r>
    </w:p>
    <w:p w14:paraId="5D49EF21" w14:textId="22682B9F" w:rsidR="00685185" w:rsidRDefault="005549D6" w:rsidP="00685185">
      <w:pPr>
        <w:spacing w:line="276" w:lineRule="auto"/>
        <w:rPr>
          <w:rFonts w:cs="Arial"/>
          <w:iCs/>
          <w:szCs w:val="22"/>
        </w:rPr>
      </w:pPr>
      <w:r w:rsidRPr="005549D6">
        <w:rPr>
          <w:rFonts w:cs="Arial"/>
          <w:iCs/>
          <w:szCs w:val="22"/>
        </w:rPr>
        <w:t>Die Modulprüfungen werden je nach Prüfungsform parallel zur Lehrveranstaltung (</w:t>
      </w:r>
      <w:r>
        <w:rPr>
          <w:rFonts w:cs="Arial"/>
          <w:iCs/>
          <w:szCs w:val="22"/>
        </w:rPr>
        <w:t>z. B.</w:t>
      </w:r>
      <w:r w:rsidRPr="005549D6">
        <w:rPr>
          <w:rFonts w:cs="Arial"/>
          <w:iCs/>
          <w:szCs w:val="22"/>
        </w:rPr>
        <w:t xml:space="preserve"> Referate), am Ende der Lehrveranstaltungen (</w:t>
      </w:r>
      <w:r>
        <w:rPr>
          <w:rFonts w:cs="Arial"/>
          <w:iCs/>
          <w:szCs w:val="22"/>
        </w:rPr>
        <w:t>z. B.</w:t>
      </w:r>
      <w:r w:rsidRPr="005549D6">
        <w:rPr>
          <w:rFonts w:cs="Arial"/>
          <w:iCs/>
          <w:szCs w:val="22"/>
        </w:rPr>
        <w:t xml:space="preserve"> Klausur) oder in einem festgelegten Prüfungszeitraum am Semesterende (</w:t>
      </w:r>
      <w:r>
        <w:rPr>
          <w:rFonts w:cs="Arial"/>
          <w:iCs/>
          <w:szCs w:val="22"/>
        </w:rPr>
        <w:t>z. B.</w:t>
      </w:r>
      <w:r w:rsidRPr="005549D6">
        <w:rPr>
          <w:rFonts w:cs="Arial"/>
          <w:iCs/>
          <w:szCs w:val="22"/>
        </w:rPr>
        <w:t xml:space="preserve"> Hausarbeit) abgelegt. Die folgende Übersicht gibt einen Überblick über die Prüfungsleistungen (</w:t>
      </w:r>
      <w:r>
        <w:rPr>
          <w:rFonts w:cs="Arial"/>
          <w:iCs/>
          <w:szCs w:val="22"/>
        </w:rPr>
        <w:t xml:space="preserve">Anzahl der Prüfungen, </w:t>
      </w:r>
      <w:r w:rsidRPr="005549D6">
        <w:rPr>
          <w:rFonts w:cs="Arial"/>
          <w:iCs/>
          <w:szCs w:val="22"/>
        </w:rPr>
        <w:t>Zeitpunkt der Abnahme, Art der Prüfungsleistung):</w:t>
      </w:r>
    </w:p>
    <w:p w14:paraId="757AEE96" w14:textId="6234DE07" w:rsidR="00685185" w:rsidRDefault="005549D6" w:rsidP="00685185">
      <w:pPr>
        <w:spacing w:line="276" w:lineRule="auto"/>
        <w:rPr>
          <w:rFonts w:cs="Arial"/>
          <w:iCs/>
          <w:szCs w:val="22"/>
        </w:rPr>
      </w:pPr>
      <w:r w:rsidRPr="005549D6">
        <w:rPr>
          <w:rFonts w:cs="Arial"/>
          <w:iCs/>
          <w:noProof/>
          <w:szCs w:val="22"/>
        </w:rPr>
        <w:drawing>
          <wp:inline distT="0" distB="0" distL="0" distR="0" wp14:anchorId="2B2E9C30" wp14:editId="1753C1B2">
            <wp:extent cx="5939790" cy="1750060"/>
            <wp:effectExtent l="0" t="0" r="381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1750060"/>
                    </a:xfrm>
                    <a:prstGeom prst="rect">
                      <a:avLst/>
                    </a:prstGeom>
                    <a:noFill/>
                    <a:ln>
                      <a:noFill/>
                    </a:ln>
                  </pic:spPr>
                </pic:pic>
              </a:graphicData>
            </a:graphic>
          </wp:inline>
        </w:drawing>
      </w:r>
      <w:r w:rsidR="00EB1F21" w:rsidRPr="00EB1F21">
        <w:rPr>
          <w:rFonts w:cs="Arial"/>
          <w:iCs/>
          <w:sz w:val="20"/>
          <w:szCs w:val="20"/>
        </w:rPr>
        <w:t>Abb. 3: Prüfungsformen, verteilt über die Semester</w:t>
      </w:r>
    </w:p>
    <w:p w14:paraId="51BC888C" w14:textId="7EF8E350" w:rsidR="005549D6" w:rsidRPr="00EC2DC7" w:rsidRDefault="005549D6" w:rsidP="00685185">
      <w:pPr>
        <w:spacing w:line="276" w:lineRule="auto"/>
        <w:rPr>
          <w:rFonts w:cs="Arial"/>
          <w:iCs/>
          <w:szCs w:val="22"/>
        </w:rPr>
      </w:pPr>
      <w:r w:rsidRPr="005549D6">
        <w:rPr>
          <w:rFonts w:cs="Arial"/>
          <w:iCs/>
          <w:szCs w:val="22"/>
        </w:rPr>
        <w:t xml:space="preserve">In </w:t>
      </w:r>
      <w:r w:rsidR="00491713">
        <w:rPr>
          <w:rFonts w:cs="Arial"/>
          <w:iCs/>
          <w:szCs w:val="22"/>
        </w:rPr>
        <w:t xml:space="preserve">Modulhandbuch </w:t>
      </w:r>
      <w:r w:rsidRPr="005549D6">
        <w:rPr>
          <w:rFonts w:cs="Arial"/>
          <w:iCs/>
          <w:szCs w:val="22"/>
        </w:rPr>
        <w:t>für d</w:t>
      </w:r>
      <w:r w:rsidRPr="00EC2DC7">
        <w:rPr>
          <w:rFonts w:cs="Arial"/>
          <w:iCs/>
          <w:szCs w:val="22"/>
        </w:rPr>
        <w:t xml:space="preserve">en </w:t>
      </w:r>
      <w:r w:rsidR="00491713" w:rsidRPr="00EC2DC7">
        <w:rPr>
          <w:rFonts w:cs="Arial"/>
          <w:iCs/>
          <w:szCs w:val="22"/>
        </w:rPr>
        <w:t>Masters</w:t>
      </w:r>
      <w:r w:rsidRPr="00EC2DC7">
        <w:rPr>
          <w:rFonts w:cs="Arial"/>
          <w:iCs/>
          <w:szCs w:val="22"/>
        </w:rPr>
        <w:t>tudiengang „</w:t>
      </w:r>
      <w:r w:rsidR="00491713" w:rsidRPr="00EC2DC7">
        <w:rPr>
          <w:rFonts w:cs="Arial"/>
          <w:iCs/>
          <w:szCs w:val="22"/>
        </w:rPr>
        <w:t xml:space="preserve">Parodontologie und </w:t>
      </w:r>
      <w:proofErr w:type="spellStart"/>
      <w:r w:rsidR="00491713" w:rsidRPr="00EC2DC7">
        <w:rPr>
          <w:rFonts w:cs="Arial"/>
          <w:iCs/>
          <w:szCs w:val="22"/>
        </w:rPr>
        <w:t>Implantattherapie</w:t>
      </w:r>
      <w:proofErr w:type="spellEnd"/>
      <w:r w:rsidRPr="00EC2DC7">
        <w:rPr>
          <w:rFonts w:cs="Arial"/>
          <w:iCs/>
          <w:szCs w:val="22"/>
        </w:rPr>
        <w:t>“ sind die einzelnen Prüfungen modulbezogen festgelegt.</w:t>
      </w:r>
      <w:r w:rsidR="00491713" w:rsidRPr="00EC2DC7">
        <w:rPr>
          <w:rFonts w:cs="Arial"/>
          <w:iCs/>
          <w:szCs w:val="22"/>
        </w:rPr>
        <w:t xml:space="preserve"> </w:t>
      </w:r>
      <w:r w:rsidR="00286605" w:rsidRPr="00EC2DC7">
        <w:rPr>
          <w:rFonts w:cs="Arial"/>
          <w:iCs/>
          <w:szCs w:val="22"/>
        </w:rPr>
        <w:t>Folgende Prüfungsformen kommen im Masterstudiengang zur Anwendung: Präsentationen, Mündliche Prüfungen, Klausuren sowie die Masterarbeit mit Kolloquium. Sie werden benotet.</w:t>
      </w:r>
    </w:p>
    <w:p w14:paraId="0CC060C4" w14:textId="6ABB35AB" w:rsidR="0086150B" w:rsidRPr="0086150B" w:rsidRDefault="0086150B" w:rsidP="002522D0">
      <w:pPr>
        <w:spacing w:line="276" w:lineRule="auto"/>
        <w:rPr>
          <w:rFonts w:cs="Arial"/>
          <w:iCs/>
          <w:szCs w:val="22"/>
        </w:rPr>
      </w:pPr>
      <w:r w:rsidRPr="00EC2DC7">
        <w:rPr>
          <w:rFonts w:cs="Arial"/>
          <w:iCs/>
          <w:szCs w:val="22"/>
        </w:rPr>
        <w:lastRenderedPageBreak/>
        <w:t xml:space="preserve">Die Prüfungsformen sind in </w:t>
      </w:r>
      <w:r w:rsidR="00286605" w:rsidRPr="00EC2DC7">
        <w:rPr>
          <w:rFonts w:cs="Arial"/>
          <w:iCs/>
          <w:szCs w:val="22"/>
        </w:rPr>
        <w:t xml:space="preserve">der Rahmenprüfungsordnung </w:t>
      </w:r>
      <w:r w:rsidRPr="00EC2DC7">
        <w:rPr>
          <w:rFonts w:cs="Arial"/>
          <w:iCs/>
          <w:szCs w:val="22"/>
        </w:rPr>
        <w:t>definiert und geregelt. In der Übersicht sind neben der Prüfungsform auch die Dauer in Minuten bzw. der Seitenumfang angegeben</w:t>
      </w:r>
      <w:r w:rsidR="00EC2DC7" w:rsidRPr="00EC2DC7">
        <w:rPr>
          <w:rFonts w:cs="Arial"/>
          <w:iCs/>
          <w:szCs w:val="22"/>
        </w:rPr>
        <w:t xml:space="preserve"> (§ 8 und 9 RPO)</w:t>
      </w:r>
      <w:r w:rsidRPr="00EC2DC7">
        <w:rPr>
          <w:rFonts w:cs="Arial"/>
          <w:iCs/>
          <w:szCs w:val="22"/>
        </w:rPr>
        <w:t>.</w:t>
      </w:r>
    </w:p>
    <w:bookmarkEnd w:id="83"/>
    <w:p w14:paraId="61F855F6" w14:textId="77777777" w:rsidR="00414C83" w:rsidRDefault="00414C83" w:rsidP="00414C83">
      <w:pPr>
        <w:pStyle w:val="FarbigFett"/>
      </w:pPr>
      <w:r w:rsidRPr="00457100">
        <w:t>Bewertung: Stärken und Entwicklungsbedarf</w:t>
      </w:r>
    </w:p>
    <w:p w14:paraId="713140E4" w14:textId="63858776" w:rsidR="002522D0" w:rsidRDefault="008102D0" w:rsidP="002522D0">
      <w:pPr>
        <w:spacing w:line="276" w:lineRule="auto"/>
      </w:pPr>
      <w:r w:rsidRPr="008102D0">
        <w:t xml:space="preserve">Die </w:t>
      </w:r>
      <w:r>
        <w:t xml:space="preserve">modulbezogenen </w:t>
      </w:r>
      <w:r w:rsidRPr="008102D0">
        <w:t xml:space="preserve">Prüfungen dienen </w:t>
      </w:r>
      <w:r w:rsidR="00082AB0">
        <w:t xml:space="preserve">gemäß dem </w:t>
      </w:r>
      <w:r>
        <w:t xml:space="preserve">Verständnis </w:t>
      </w:r>
      <w:r w:rsidRPr="008102D0">
        <w:t xml:space="preserve">der Gutachter:innen der Feststellung, ob die </w:t>
      </w:r>
      <w:r>
        <w:t xml:space="preserve">in den Modulbeschreibungen </w:t>
      </w:r>
      <w:r w:rsidRPr="008102D0">
        <w:t>formulierten Lernziele erreicht wurden.</w:t>
      </w:r>
      <w:r>
        <w:t xml:space="preserve"> </w:t>
      </w:r>
      <w:r w:rsidRPr="008102D0">
        <w:t xml:space="preserve">Nach Einschätzung der Gutachter:innen sind die </w:t>
      </w:r>
      <w:r w:rsidR="00082AB0">
        <w:t xml:space="preserve">vorgesehenen </w:t>
      </w:r>
      <w:r w:rsidRPr="008102D0">
        <w:t xml:space="preserve">Prüfungen modulbezogen und kompetenzorientiert ausgestaltet. Sie sind geeignet, festzustellen, ob die Qualifikationsziele erreicht wurden. </w:t>
      </w:r>
      <w:r>
        <w:t>D</w:t>
      </w:r>
      <w:r w:rsidR="00082AB0">
        <w:t>er</w:t>
      </w:r>
      <w:r>
        <w:t xml:space="preserve"> Prüfung</w:t>
      </w:r>
      <w:r w:rsidR="00082AB0">
        <w:t xml:space="preserve">sanspruch </w:t>
      </w:r>
      <w:r>
        <w:t>entspr</w:t>
      </w:r>
      <w:r w:rsidR="00082AB0">
        <w:t xml:space="preserve">icht </w:t>
      </w:r>
      <w:r>
        <w:t xml:space="preserve">dem Masterniveau. </w:t>
      </w:r>
      <w:r w:rsidR="00255457">
        <w:t xml:space="preserve">Die Prüfungsbelastung in den jeweiligen Semestern ist angemessen. </w:t>
      </w:r>
      <w:r>
        <w:t>D</w:t>
      </w:r>
      <w:r w:rsidRPr="008102D0">
        <w:t>ie Überschneidungsfreiheit von Lehrveranstaltungen und Prüfungen ist gewährleistet.</w:t>
      </w:r>
    </w:p>
    <w:p w14:paraId="149244AE" w14:textId="212D0EC5" w:rsidR="002522D0" w:rsidRPr="00304313" w:rsidRDefault="00382E56" w:rsidP="002522D0">
      <w:pPr>
        <w:spacing w:line="276" w:lineRule="auto"/>
      </w:pPr>
      <w:r>
        <w:t>Ein zentraler Bestandteil in</w:t>
      </w:r>
      <w:r w:rsidR="00FF717F">
        <w:t xml:space="preserve"> Modul M9 „P</w:t>
      </w:r>
      <w:r w:rsidR="00FF717F" w:rsidRPr="00FF717F">
        <w:t>atientenbehandlung mit Supervision</w:t>
      </w:r>
      <w:r w:rsidR="00FF717F">
        <w:t>“</w:t>
      </w:r>
      <w:r w:rsidR="007473C2">
        <w:t xml:space="preserve"> (20 CP)</w:t>
      </w:r>
      <w:r w:rsidR="00FF717F">
        <w:t xml:space="preserve">, das sich studienbegleitend über die ersten vier Semester erstreckt, </w:t>
      </w:r>
      <w:r w:rsidRPr="00382E56">
        <w:t xml:space="preserve">ist das praktische Training neuer Behandlungstechniken in der chirurgischen </w:t>
      </w:r>
      <w:proofErr w:type="spellStart"/>
      <w:r w:rsidRPr="00382E56">
        <w:t>Parodontitist</w:t>
      </w:r>
      <w:r w:rsidRPr="00304313">
        <w:t>herapie</w:t>
      </w:r>
      <w:proofErr w:type="spellEnd"/>
      <w:r w:rsidRPr="00304313">
        <w:t xml:space="preserve">, der plastisch-ästhetischen </w:t>
      </w:r>
      <w:proofErr w:type="spellStart"/>
      <w:r w:rsidRPr="00304313">
        <w:t>Parodontalchirurgie</w:t>
      </w:r>
      <w:proofErr w:type="spellEnd"/>
      <w:r w:rsidRPr="00304313">
        <w:t xml:space="preserve"> und der </w:t>
      </w:r>
      <w:proofErr w:type="spellStart"/>
      <w:r w:rsidRPr="00304313">
        <w:t>Implantattherapie</w:t>
      </w:r>
      <w:proofErr w:type="spellEnd"/>
      <w:r w:rsidRPr="00304313">
        <w:t xml:space="preserve">. Hier erfolgt die Prüfung in Form einer Präsentation von zwei </w:t>
      </w:r>
      <w:proofErr w:type="spellStart"/>
      <w:r w:rsidRPr="00304313">
        <w:t>Patient:innen-Fälle</w:t>
      </w:r>
      <w:proofErr w:type="spellEnd"/>
      <w:r w:rsidRPr="00304313">
        <w:t xml:space="preserve"> (benotet) sowie in Form eines Berichtes über vier </w:t>
      </w:r>
      <w:proofErr w:type="spellStart"/>
      <w:r w:rsidRPr="00304313">
        <w:t>Patient:innen-Fälle</w:t>
      </w:r>
      <w:proofErr w:type="spellEnd"/>
      <w:r w:rsidRPr="00304313">
        <w:t xml:space="preserve"> (unbenotet). </w:t>
      </w:r>
      <w:r w:rsidR="00255457" w:rsidRPr="00304313">
        <w:t xml:space="preserve">Diese Prüfungsform </w:t>
      </w:r>
      <w:r w:rsidR="00082AB0" w:rsidRPr="00304313">
        <w:t xml:space="preserve">für die Praxisanteile </w:t>
      </w:r>
      <w:r w:rsidR="00255457" w:rsidRPr="00304313">
        <w:t>ist für die Gutachter:innen nachvollziehbar.</w:t>
      </w:r>
    </w:p>
    <w:p w14:paraId="0F06ADF0" w14:textId="0C9D75F7" w:rsidR="00414C83" w:rsidRPr="00304313" w:rsidRDefault="00832D74" w:rsidP="00832D74">
      <w:pPr>
        <w:spacing w:line="276" w:lineRule="auto"/>
      </w:pPr>
      <w:r w:rsidRPr="00304313">
        <w:t xml:space="preserve">Der </w:t>
      </w:r>
      <w:r w:rsidR="007252AB" w:rsidRPr="00304313">
        <w:t xml:space="preserve">Zeitraum für die Erstellung </w:t>
      </w:r>
      <w:r w:rsidRPr="00304313">
        <w:t xml:space="preserve">der </w:t>
      </w:r>
      <w:r w:rsidR="007252AB" w:rsidRPr="00304313">
        <w:t xml:space="preserve">Masterarbeit </w:t>
      </w:r>
      <w:r w:rsidRPr="00304313">
        <w:t xml:space="preserve">ist auf drei </w:t>
      </w:r>
      <w:r w:rsidR="0081402F" w:rsidRPr="00304313">
        <w:t>Monate</w:t>
      </w:r>
      <w:r w:rsidRPr="00304313">
        <w:t xml:space="preserve"> festgelegt (siehe § 6 Abs. 3 PO)</w:t>
      </w:r>
      <w:r w:rsidR="007252AB" w:rsidRPr="00304313">
        <w:t>.</w:t>
      </w:r>
      <w:r w:rsidR="0081402F" w:rsidRPr="00304313">
        <w:t xml:space="preserve"> </w:t>
      </w:r>
      <w:bookmarkStart w:id="84" w:name="_Hlk224642356"/>
      <w:r w:rsidRPr="00304313">
        <w:t xml:space="preserve">Im Masterstudiengang „Parodontologie und </w:t>
      </w:r>
      <w:proofErr w:type="spellStart"/>
      <w:r w:rsidRPr="00304313">
        <w:t>Implantattherapie</w:t>
      </w:r>
      <w:proofErr w:type="spellEnd"/>
      <w:r w:rsidRPr="00304313">
        <w:t xml:space="preserve">“ startet, abweichend von der Rahmenprüfungsordnung (RPO) der Fakultät Medizin für Bachelor- und Masterstudiengänge, beginnt die Bearbeitungszeitz der Masterthesis bereits im fünften Semester. Die Gesamtnote für die Modulleistung Masterarbeit mit Ko0lloquium bildet sich gemäß § 21 RPO wie folgt: Die Note für die schriftlich erbrachte Masterarbeit geht zu 70 % in die Gesamtnote der Modulleistung ein, die Note des mündlichen Kolloquiums zu 30 %. </w:t>
      </w:r>
      <w:bookmarkEnd w:id="84"/>
      <w:r w:rsidRPr="00304313">
        <w:t>Laut Hochschule gibt es keine unbenotete Kolloquien.</w:t>
      </w:r>
    </w:p>
    <w:p w14:paraId="0E4B956D" w14:textId="77777777" w:rsidR="00414C83" w:rsidRPr="00304313" w:rsidRDefault="00414C83" w:rsidP="00414C83">
      <w:pPr>
        <w:pStyle w:val="FarbigFett"/>
      </w:pPr>
      <w:r w:rsidRPr="00304313">
        <w:t>Entscheidungsvorschlag</w:t>
      </w:r>
    </w:p>
    <w:p w14:paraId="04B023C9" w14:textId="6EA193B1" w:rsidR="00414C83" w:rsidRPr="00FD370C" w:rsidRDefault="00325CC2" w:rsidP="002522D0">
      <w:pPr>
        <w:spacing w:line="276" w:lineRule="auto"/>
      </w:pPr>
      <w:r w:rsidRPr="00304313">
        <w:t>Das Kriterium ist e</w:t>
      </w:r>
      <w:r w:rsidR="00414C83" w:rsidRPr="00304313">
        <w:t>rfüllt.</w:t>
      </w:r>
    </w:p>
    <w:p w14:paraId="2BFB5258" w14:textId="77777777" w:rsidR="00144C21" w:rsidRPr="007A0001" w:rsidRDefault="00144C21" w:rsidP="002522D0">
      <w:pPr>
        <w:spacing w:line="276" w:lineRule="auto"/>
        <w:rPr>
          <w:lang w:eastAsia="en-US"/>
        </w:rPr>
      </w:pPr>
    </w:p>
    <w:p w14:paraId="6392D754" w14:textId="77777777" w:rsidR="00E746E1" w:rsidRPr="007A0001" w:rsidRDefault="00E746E1" w:rsidP="0084455E">
      <w:pPr>
        <w:pStyle w:val="berschrift3"/>
      </w:pPr>
      <w:bookmarkStart w:id="85" w:name="_Studierbarkeit_(§_12"/>
      <w:bookmarkStart w:id="86" w:name="_Toc230698204"/>
      <w:bookmarkEnd w:id="85"/>
      <w:r w:rsidRPr="007A0001">
        <w:t>Studierbarkeit</w:t>
      </w:r>
      <w:r w:rsidR="00251493" w:rsidRPr="007A0001">
        <w:t xml:space="preserve"> </w:t>
      </w:r>
      <w:r w:rsidR="00251493" w:rsidRPr="007A0001">
        <w:rPr>
          <w:rFonts w:cs="Times New Roman"/>
        </w:rPr>
        <w:t>(</w:t>
      </w:r>
      <w:r w:rsidR="00086C1A" w:rsidRPr="007A0001">
        <w:t>§ </w:t>
      </w:r>
      <w:r w:rsidR="00251493" w:rsidRPr="007A0001">
        <w:t>12 Abs. 5 MRVO)</w:t>
      </w:r>
      <w:bookmarkEnd w:id="86"/>
    </w:p>
    <w:p w14:paraId="135B97CC" w14:textId="77777777" w:rsidR="00960ED8" w:rsidRPr="007A0001" w:rsidRDefault="00960ED8" w:rsidP="00414C83">
      <w:pPr>
        <w:pStyle w:val="FarbigFett"/>
        <w:rPr>
          <w:color w:val="C00000"/>
        </w:rPr>
      </w:pPr>
      <w:r w:rsidRPr="007A0001">
        <w:rPr>
          <w:color w:val="C00000"/>
        </w:rPr>
        <w:t>Evidenzen</w:t>
      </w:r>
    </w:p>
    <w:p w14:paraId="0F6B29B3" w14:textId="7D053060" w:rsidR="00A33DBD" w:rsidRDefault="00A33DBD" w:rsidP="002522D0">
      <w:pPr>
        <w:pStyle w:val="Listenabsatz"/>
        <w:numPr>
          <w:ilvl w:val="0"/>
          <w:numId w:val="10"/>
        </w:numPr>
        <w:spacing w:before="0" w:line="276" w:lineRule="auto"/>
        <w:rPr>
          <w:rFonts w:cs="Arial"/>
          <w:i/>
          <w:iCs/>
        </w:rPr>
      </w:pPr>
      <w:r w:rsidRPr="007A0001">
        <w:rPr>
          <w:rFonts w:cs="Arial"/>
          <w:i/>
          <w:iCs/>
        </w:rPr>
        <w:t>Exemplarisc</w:t>
      </w:r>
      <w:r>
        <w:rPr>
          <w:rFonts w:cs="Arial"/>
          <w:i/>
          <w:iCs/>
        </w:rPr>
        <w:t>her Studienverlaufsplan,</w:t>
      </w:r>
    </w:p>
    <w:p w14:paraId="0B6D7068" w14:textId="16F6A6D6" w:rsidR="00BE1103" w:rsidRPr="003F0690" w:rsidRDefault="00BE1103" w:rsidP="002522D0">
      <w:pPr>
        <w:pStyle w:val="Listenabsatz"/>
        <w:numPr>
          <w:ilvl w:val="0"/>
          <w:numId w:val="10"/>
        </w:numPr>
        <w:spacing w:before="0" w:line="276" w:lineRule="auto"/>
        <w:rPr>
          <w:rFonts w:cs="Arial"/>
          <w:i/>
          <w:iCs/>
        </w:rPr>
      </w:pPr>
      <w:r w:rsidRPr="003F0690">
        <w:rPr>
          <w:rFonts w:cs="Arial"/>
          <w:i/>
          <w:iCs/>
        </w:rPr>
        <w:t xml:space="preserve">Modulhandbuch Masterstudiengang Parodontologie und </w:t>
      </w:r>
      <w:proofErr w:type="spellStart"/>
      <w:r w:rsidRPr="003F0690">
        <w:rPr>
          <w:rFonts w:cs="Arial"/>
          <w:i/>
          <w:iCs/>
        </w:rPr>
        <w:t>Implantattherapie</w:t>
      </w:r>
      <w:proofErr w:type="spellEnd"/>
      <w:r w:rsidRPr="003F0690">
        <w:rPr>
          <w:rFonts w:cs="Arial"/>
          <w:i/>
          <w:iCs/>
        </w:rPr>
        <w:t xml:space="preserve"> (</w:t>
      </w:r>
      <w:proofErr w:type="spellStart"/>
      <w:r w:rsidRPr="003F0690">
        <w:rPr>
          <w:rFonts w:cs="Arial"/>
          <w:i/>
          <w:iCs/>
        </w:rPr>
        <w:t>M.Sc</w:t>
      </w:r>
      <w:proofErr w:type="spellEnd"/>
      <w:r w:rsidRPr="003F0690">
        <w:rPr>
          <w:rFonts w:cs="Arial"/>
          <w:i/>
          <w:iCs/>
        </w:rPr>
        <w:t>.), Teil-</w:t>
      </w:r>
      <w:proofErr w:type="spellStart"/>
      <w:r w:rsidRPr="003F0690">
        <w:rPr>
          <w:rFonts w:cs="Arial"/>
          <w:i/>
          <w:iCs/>
        </w:rPr>
        <w:t>zeitmodell</w:t>
      </w:r>
      <w:proofErr w:type="spellEnd"/>
      <w:r w:rsidR="00A87711">
        <w:rPr>
          <w:rFonts w:cs="Arial"/>
          <w:i/>
          <w:iCs/>
        </w:rPr>
        <w:t xml:space="preserve"> </w:t>
      </w:r>
      <w:r w:rsidR="00A87711" w:rsidRPr="00A87711">
        <w:rPr>
          <w:rFonts w:cs="Arial"/>
          <w:i/>
          <w:iCs/>
        </w:rPr>
        <w:t xml:space="preserve">(Stand: </w:t>
      </w:r>
      <w:r w:rsidR="00CE104E" w:rsidRPr="00CE104E">
        <w:rPr>
          <w:rFonts w:cs="Arial"/>
          <w:i/>
          <w:iCs/>
        </w:rPr>
        <w:t>02.02.2026</w:t>
      </w:r>
      <w:r w:rsidR="00A87711" w:rsidRPr="00A87711">
        <w:rPr>
          <w:rFonts w:cs="Arial"/>
          <w:i/>
          <w:iCs/>
        </w:rPr>
        <w:t>)</w:t>
      </w:r>
      <w:r w:rsidRPr="003F0690">
        <w:rPr>
          <w:rFonts w:cs="Arial"/>
          <w:i/>
          <w:iCs/>
        </w:rPr>
        <w:t>,</w:t>
      </w:r>
    </w:p>
    <w:p w14:paraId="59E4E354" w14:textId="77777777" w:rsidR="00BE1103" w:rsidRPr="00BE1103" w:rsidRDefault="00BE1103" w:rsidP="00BE1103">
      <w:pPr>
        <w:pStyle w:val="Listenabsatz"/>
        <w:numPr>
          <w:ilvl w:val="0"/>
          <w:numId w:val="10"/>
        </w:numPr>
        <w:spacing w:before="0" w:line="276" w:lineRule="auto"/>
        <w:rPr>
          <w:rFonts w:cs="Arial"/>
          <w:i/>
          <w:iCs/>
        </w:rPr>
      </w:pPr>
      <w:bookmarkStart w:id="87" w:name="_Hlk219285317"/>
      <w:r w:rsidRPr="00BE1103">
        <w:rPr>
          <w:rFonts w:cs="Arial"/>
          <w:i/>
          <w:iCs/>
        </w:rPr>
        <w:t xml:space="preserve">Studien- und Prüfungsordnung der HMU Health and Medical University Erfurt, Fakultät Medizin (universitärer Studiengang) für den Masterstudiengang Parodontologie und </w:t>
      </w:r>
      <w:proofErr w:type="spellStart"/>
      <w:r w:rsidRPr="00BE1103">
        <w:rPr>
          <w:rFonts w:cs="Arial"/>
          <w:i/>
          <w:iCs/>
        </w:rPr>
        <w:t>Implantattherapie</w:t>
      </w:r>
      <w:proofErr w:type="spellEnd"/>
      <w:r w:rsidRPr="00BE1103">
        <w:rPr>
          <w:rFonts w:cs="Arial"/>
          <w:i/>
          <w:iCs/>
        </w:rPr>
        <w:t xml:space="preserve"> (</w:t>
      </w:r>
      <w:proofErr w:type="spellStart"/>
      <w:r w:rsidRPr="00BE1103">
        <w:rPr>
          <w:rFonts w:cs="Arial"/>
          <w:i/>
          <w:iCs/>
        </w:rPr>
        <w:t>M.Sc</w:t>
      </w:r>
      <w:proofErr w:type="spellEnd"/>
      <w:r w:rsidRPr="00BE1103">
        <w:rPr>
          <w:rFonts w:cs="Arial"/>
          <w:i/>
          <w:iCs/>
        </w:rPr>
        <w:t>.) im Teilzeitmodell,</w:t>
      </w:r>
    </w:p>
    <w:p w14:paraId="3CF1FAE9" w14:textId="77777777" w:rsidR="00BE1103" w:rsidRPr="00BE1103" w:rsidRDefault="00BE1103" w:rsidP="00BE1103">
      <w:pPr>
        <w:pStyle w:val="Listenabsatz"/>
        <w:numPr>
          <w:ilvl w:val="0"/>
          <w:numId w:val="10"/>
        </w:numPr>
        <w:spacing w:before="0" w:line="276" w:lineRule="auto"/>
        <w:rPr>
          <w:rFonts w:cs="Arial"/>
          <w:i/>
          <w:iCs/>
        </w:rPr>
      </w:pPr>
      <w:r w:rsidRPr="00BE1103">
        <w:rPr>
          <w:rFonts w:cs="Arial"/>
          <w:i/>
          <w:iCs/>
        </w:rPr>
        <w:t xml:space="preserve">Modulübersicht Masterstudiengang Parodontologie und </w:t>
      </w:r>
      <w:proofErr w:type="spellStart"/>
      <w:r w:rsidRPr="00BE1103">
        <w:rPr>
          <w:rFonts w:cs="Arial"/>
          <w:i/>
          <w:iCs/>
        </w:rPr>
        <w:t>Implantattherapie</w:t>
      </w:r>
      <w:proofErr w:type="spellEnd"/>
      <w:r w:rsidRPr="00BE1103">
        <w:rPr>
          <w:rFonts w:cs="Arial"/>
          <w:i/>
          <w:iCs/>
        </w:rPr>
        <w:t>, Teilzeitmodell,</w:t>
      </w:r>
    </w:p>
    <w:p w14:paraId="07DFD666" w14:textId="5915389A" w:rsidR="00960ED8" w:rsidRPr="00F35472" w:rsidRDefault="00BE1103" w:rsidP="00FE3F11">
      <w:pPr>
        <w:pStyle w:val="Listenabsatz"/>
        <w:numPr>
          <w:ilvl w:val="0"/>
          <w:numId w:val="10"/>
        </w:numPr>
        <w:spacing w:before="0" w:line="276" w:lineRule="auto"/>
      </w:pPr>
      <w:r w:rsidRPr="00BE1103">
        <w:rPr>
          <w:rFonts w:cs="Arial"/>
          <w:i/>
          <w:iCs/>
        </w:rPr>
        <w:t xml:space="preserve">Selbstbericht Masterstudiengang „Parodontologie und </w:t>
      </w:r>
      <w:proofErr w:type="spellStart"/>
      <w:r w:rsidRPr="00BE1103">
        <w:rPr>
          <w:rFonts w:cs="Arial"/>
          <w:i/>
          <w:iCs/>
        </w:rPr>
        <w:t>Implantattherapie</w:t>
      </w:r>
      <w:proofErr w:type="spellEnd"/>
      <w:r w:rsidRPr="00BE1103">
        <w:rPr>
          <w:rFonts w:cs="Arial"/>
          <w:i/>
          <w:iCs/>
        </w:rPr>
        <w:t>”.</w:t>
      </w:r>
    </w:p>
    <w:bookmarkEnd w:id="87"/>
    <w:p w14:paraId="3130CE17" w14:textId="77777777" w:rsidR="00414C83" w:rsidRPr="00862645" w:rsidRDefault="00414C83" w:rsidP="00414C83">
      <w:pPr>
        <w:pStyle w:val="FarbigFett"/>
      </w:pPr>
      <w:r w:rsidRPr="00862645">
        <w:t>Sachstand</w:t>
      </w:r>
    </w:p>
    <w:p w14:paraId="7964E238" w14:textId="77777777" w:rsidR="00CB2E33" w:rsidRPr="00EC2DC7" w:rsidRDefault="00BE1103" w:rsidP="002522D0">
      <w:pPr>
        <w:spacing w:line="276" w:lineRule="auto"/>
        <w:rPr>
          <w:rFonts w:cs="Arial"/>
          <w:iCs/>
          <w:szCs w:val="22"/>
        </w:rPr>
      </w:pPr>
      <w:bookmarkStart w:id="88" w:name="_Hlk35861590"/>
      <w:r w:rsidRPr="00BE1103">
        <w:rPr>
          <w:rFonts w:cs="Arial"/>
          <w:iCs/>
          <w:szCs w:val="22"/>
        </w:rPr>
        <w:t xml:space="preserve">Die Studierbarkeit ist </w:t>
      </w:r>
      <w:r>
        <w:rPr>
          <w:rFonts w:cs="Arial"/>
          <w:iCs/>
          <w:szCs w:val="22"/>
        </w:rPr>
        <w:t xml:space="preserve">laut Hochschule </w:t>
      </w:r>
      <w:r w:rsidRPr="00BE1103">
        <w:rPr>
          <w:rFonts w:cs="Arial"/>
          <w:iCs/>
          <w:szCs w:val="22"/>
        </w:rPr>
        <w:t>durch eine kompetente Planung und Abstimmung der Lehrveranstaltungen und Prüfungen gewährleistet. Der Workload (pro Semester/Modul</w:t>
      </w:r>
      <w:r>
        <w:rPr>
          <w:rFonts w:cs="Arial"/>
          <w:iCs/>
          <w:szCs w:val="22"/>
        </w:rPr>
        <w:t>)</w:t>
      </w:r>
      <w:r w:rsidRPr="00BE1103">
        <w:rPr>
          <w:rFonts w:cs="Arial"/>
          <w:iCs/>
          <w:szCs w:val="22"/>
        </w:rPr>
        <w:t xml:space="preserve"> ist</w:t>
      </w:r>
      <w:r>
        <w:rPr>
          <w:rFonts w:cs="Arial"/>
          <w:iCs/>
          <w:szCs w:val="22"/>
        </w:rPr>
        <w:t xml:space="preserve"> im Modul</w:t>
      </w:r>
      <w:r>
        <w:rPr>
          <w:rFonts w:cs="Arial"/>
          <w:iCs/>
          <w:szCs w:val="22"/>
        </w:rPr>
        <w:lastRenderedPageBreak/>
        <w:t xml:space="preserve">handbuch </w:t>
      </w:r>
      <w:r w:rsidRPr="00BE1103">
        <w:rPr>
          <w:rFonts w:cs="Arial"/>
          <w:iCs/>
          <w:szCs w:val="22"/>
        </w:rPr>
        <w:t>dokumentiert.</w:t>
      </w:r>
      <w:r w:rsidR="000657D6" w:rsidRPr="000657D6">
        <w:t xml:space="preserve"> </w:t>
      </w:r>
      <w:r w:rsidR="000657D6" w:rsidRPr="000657D6">
        <w:rPr>
          <w:rFonts w:cs="Arial"/>
          <w:iCs/>
          <w:szCs w:val="22"/>
        </w:rPr>
        <w:t xml:space="preserve">Es gibt im Semesterablauf eine Einteilung in Vorlesungszeit, Prüfungszeitraum und Nachprüfungszeitraum. Diese Zeiträume sind zwischen dem Prüfungswesen und der Stundenplanung abgestimmt. Zu Beginn eines jeden Semesters gibt es eine veröffentlichte Stundenplanung für jeden Studiengang und jeden Studienkurs. Beide Maßnahmen führen </w:t>
      </w:r>
      <w:r w:rsidR="00CB2E33">
        <w:rPr>
          <w:rFonts w:cs="Arial"/>
          <w:iCs/>
          <w:szCs w:val="22"/>
        </w:rPr>
        <w:t xml:space="preserve">laut Hochschule </w:t>
      </w:r>
      <w:r w:rsidR="000657D6" w:rsidRPr="000657D6">
        <w:rPr>
          <w:rFonts w:cs="Arial"/>
          <w:iCs/>
          <w:szCs w:val="22"/>
        </w:rPr>
        <w:t>dazu, dass es keine Überschn</w:t>
      </w:r>
      <w:r w:rsidR="000657D6" w:rsidRPr="00EC2DC7">
        <w:rPr>
          <w:rFonts w:cs="Arial"/>
          <w:iCs/>
          <w:szCs w:val="22"/>
        </w:rPr>
        <w:t xml:space="preserve">eidungen gibt. Des Weiteren sind alle Module des Masterstudiengangs auf maximal zwei Semester gestreckt, um eine aktive Gestaltung des Studienablaufs durch die Studierenden zu gewährleisten. Ausschließlich das Modul M9 „Patientenbehandlung mit Supervision“ findet studienbegleitend über die ersten vier Semester statt. </w:t>
      </w:r>
      <w:r w:rsidR="00204F38" w:rsidRPr="00EC2DC7">
        <w:rPr>
          <w:rFonts w:cs="Arial"/>
          <w:iCs/>
          <w:szCs w:val="22"/>
        </w:rPr>
        <w:t xml:space="preserve">Alle Module umfassen mindestens fünf CP. </w:t>
      </w:r>
    </w:p>
    <w:p w14:paraId="2FD0FE4A" w14:textId="0A2A45A5" w:rsidR="00CB2E33" w:rsidRPr="00EC2DC7" w:rsidRDefault="00CB2E33" w:rsidP="002522D0">
      <w:pPr>
        <w:spacing w:line="276" w:lineRule="auto"/>
        <w:rPr>
          <w:rFonts w:cs="Arial"/>
          <w:iCs/>
          <w:szCs w:val="22"/>
        </w:rPr>
      </w:pPr>
      <w:r w:rsidRPr="00EC2DC7">
        <w:rPr>
          <w:rFonts w:cs="Arial"/>
          <w:iCs/>
          <w:szCs w:val="22"/>
        </w:rPr>
        <w:t xml:space="preserve">Nichtbestandene Modulprüfungen können gemäß </w:t>
      </w:r>
      <w:r w:rsidR="00EC2DC7" w:rsidRPr="00EC2DC7">
        <w:rPr>
          <w:rFonts w:cs="Arial"/>
          <w:iCs/>
          <w:szCs w:val="22"/>
        </w:rPr>
        <w:t>§ 13 RPO zweimal</w:t>
      </w:r>
      <w:r w:rsidRPr="00EC2DC7">
        <w:rPr>
          <w:rFonts w:cs="Arial"/>
          <w:iCs/>
          <w:szCs w:val="22"/>
        </w:rPr>
        <w:t xml:space="preserve"> wiederholt werden. Die Masterarbeit kann </w:t>
      </w:r>
      <w:r w:rsidR="00EC2DC7" w:rsidRPr="00EC2DC7">
        <w:rPr>
          <w:rFonts w:cs="Arial"/>
          <w:iCs/>
          <w:szCs w:val="22"/>
        </w:rPr>
        <w:t>gemäß § 21 RPO einmal</w:t>
      </w:r>
      <w:r w:rsidRPr="00EC2DC7">
        <w:rPr>
          <w:rFonts w:cs="Arial"/>
          <w:iCs/>
          <w:szCs w:val="22"/>
        </w:rPr>
        <w:t xml:space="preserve"> wiederholt werden. </w:t>
      </w:r>
    </w:p>
    <w:p w14:paraId="0D301869" w14:textId="0414DF8E" w:rsidR="00BE1103" w:rsidRDefault="000657D6" w:rsidP="002522D0">
      <w:pPr>
        <w:spacing w:line="276" w:lineRule="auto"/>
        <w:rPr>
          <w:rFonts w:cs="Arial"/>
          <w:iCs/>
          <w:szCs w:val="22"/>
        </w:rPr>
      </w:pPr>
      <w:r w:rsidRPr="00EC2DC7">
        <w:rPr>
          <w:rFonts w:cs="Arial"/>
          <w:iCs/>
          <w:szCs w:val="22"/>
        </w:rPr>
        <w:t>An der HMU Erfurt gibt es einen akademisch</w:t>
      </w:r>
      <w:r w:rsidRPr="000657D6">
        <w:rPr>
          <w:rFonts w:cs="Arial"/>
          <w:iCs/>
          <w:szCs w:val="22"/>
        </w:rPr>
        <w:t xml:space="preserve">en Terminkalender, der alle Zeiträume mit einem Vorlauf von mindestens </w:t>
      </w:r>
      <w:r>
        <w:rPr>
          <w:rFonts w:cs="Arial"/>
          <w:iCs/>
          <w:szCs w:val="22"/>
        </w:rPr>
        <w:t xml:space="preserve">drei </w:t>
      </w:r>
      <w:r w:rsidRPr="000657D6">
        <w:rPr>
          <w:rFonts w:cs="Arial"/>
          <w:iCs/>
          <w:szCs w:val="22"/>
        </w:rPr>
        <w:t>Semestern darstellt.</w:t>
      </w:r>
      <w:r w:rsidR="00204F38" w:rsidRPr="00204F38">
        <w:t xml:space="preserve"> </w:t>
      </w:r>
      <w:bookmarkStart w:id="89" w:name="_Hlk224644459"/>
      <w:r w:rsidR="00204F38" w:rsidRPr="00204F38">
        <w:rPr>
          <w:rFonts w:cs="Arial"/>
          <w:iCs/>
          <w:szCs w:val="22"/>
        </w:rPr>
        <w:t xml:space="preserve">Durch </w:t>
      </w:r>
      <w:r w:rsidR="00204F38">
        <w:rPr>
          <w:rFonts w:cs="Arial"/>
          <w:iCs/>
          <w:szCs w:val="22"/>
        </w:rPr>
        <w:t xml:space="preserve">Evaluation und </w:t>
      </w:r>
      <w:r w:rsidR="00204F38" w:rsidRPr="00204F38">
        <w:rPr>
          <w:rFonts w:cs="Arial"/>
          <w:iCs/>
          <w:szCs w:val="22"/>
        </w:rPr>
        <w:t xml:space="preserve">Dokumentation </w:t>
      </w:r>
      <w:r w:rsidR="00933E5D">
        <w:rPr>
          <w:rFonts w:cs="Arial"/>
          <w:iCs/>
          <w:szCs w:val="22"/>
        </w:rPr>
        <w:t xml:space="preserve">des Workloads und </w:t>
      </w:r>
      <w:r w:rsidR="00204F38" w:rsidRPr="00204F38">
        <w:rPr>
          <w:rFonts w:cs="Arial"/>
          <w:iCs/>
          <w:szCs w:val="22"/>
        </w:rPr>
        <w:t xml:space="preserve">der individuellen Erfolgsraten der Studierenden kann auch zukünftig eine Ermittlung der effektiven Studiendauer </w:t>
      </w:r>
      <w:r w:rsidR="00204F38">
        <w:rPr>
          <w:rFonts w:cs="Arial"/>
          <w:iCs/>
          <w:szCs w:val="22"/>
        </w:rPr>
        <w:t xml:space="preserve">und damit auch die Sicherstellung der Studierbarkeit </w:t>
      </w:r>
      <w:r w:rsidR="00204F38" w:rsidRPr="00204F38">
        <w:rPr>
          <w:rFonts w:cs="Arial"/>
          <w:iCs/>
          <w:szCs w:val="22"/>
        </w:rPr>
        <w:t>erfolgen.</w:t>
      </w:r>
      <w:bookmarkEnd w:id="89"/>
    </w:p>
    <w:p w14:paraId="71D96416" w14:textId="60C4D72D" w:rsidR="00BE1103" w:rsidRPr="00EC2DC7" w:rsidRDefault="00204F38" w:rsidP="00204F38">
      <w:pPr>
        <w:spacing w:line="276" w:lineRule="auto"/>
        <w:rPr>
          <w:rFonts w:cs="Arial"/>
          <w:iCs/>
          <w:szCs w:val="22"/>
        </w:rPr>
      </w:pPr>
      <w:r>
        <w:rPr>
          <w:rFonts w:cs="Arial"/>
          <w:iCs/>
          <w:szCs w:val="22"/>
        </w:rPr>
        <w:t xml:space="preserve">Die </w:t>
      </w:r>
      <w:r w:rsidRPr="00204F38">
        <w:rPr>
          <w:rFonts w:cs="Arial"/>
          <w:iCs/>
          <w:szCs w:val="22"/>
        </w:rPr>
        <w:t>Beratung und Betreuung von Studierenden</w:t>
      </w:r>
      <w:r>
        <w:rPr>
          <w:rFonts w:cs="Arial"/>
          <w:iCs/>
          <w:szCs w:val="22"/>
        </w:rPr>
        <w:t xml:space="preserve"> </w:t>
      </w:r>
      <w:r w:rsidRPr="00204F38">
        <w:rPr>
          <w:rFonts w:cs="Arial"/>
          <w:iCs/>
          <w:szCs w:val="22"/>
        </w:rPr>
        <w:t>erfolgt durch das Wissenschaftsmanagement (allgemeine Studienberatung) und durch das wissenschaftliche Lehrperso</w:t>
      </w:r>
      <w:r w:rsidRPr="00EC2DC7">
        <w:rPr>
          <w:rFonts w:cs="Arial"/>
          <w:iCs/>
          <w:szCs w:val="22"/>
        </w:rPr>
        <w:t>nal (Studienfachberatung).</w:t>
      </w:r>
      <w:r w:rsidRPr="00EC2DC7">
        <w:t xml:space="preserve"> </w:t>
      </w:r>
      <w:r w:rsidRPr="00EC2DC7">
        <w:rPr>
          <w:rFonts w:cs="Arial"/>
          <w:iCs/>
          <w:szCs w:val="22"/>
        </w:rPr>
        <w:t>Den Studierenden stehen zudem weitere, fakultätsübergreifende Serviceleistungen zur Verfügung: z. B. im Bereich Bewerbung oder Prüfungswesen (zu den Details siehe Selbstbericht).</w:t>
      </w:r>
    </w:p>
    <w:p w14:paraId="3230F2CB" w14:textId="6419DE60" w:rsidR="00CB2E33" w:rsidRPr="00862645" w:rsidRDefault="0086150B" w:rsidP="00EC2DC7">
      <w:pPr>
        <w:spacing w:line="276" w:lineRule="auto"/>
        <w:rPr>
          <w:rFonts w:cs="Arial"/>
          <w:iCs/>
          <w:szCs w:val="22"/>
        </w:rPr>
      </w:pPr>
      <w:r w:rsidRPr="00EC2DC7">
        <w:rPr>
          <w:rFonts w:cs="Arial"/>
          <w:iCs/>
          <w:szCs w:val="22"/>
        </w:rPr>
        <w:t xml:space="preserve">Die Hochschule hat einen </w:t>
      </w:r>
      <w:r w:rsidR="00EC2DC7" w:rsidRPr="00EC2DC7">
        <w:rPr>
          <w:rFonts w:cs="Arial"/>
          <w:iCs/>
          <w:szCs w:val="22"/>
        </w:rPr>
        <w:t xml:space="preserve">exemplarischen </w:t>
      </w:r>
      <w:r w:rsidRPr="00EC2DC7">
        <w:rPr>
          <w:rFonts w:cs="Arial"/>
          <w:iCs/>
          <w:szCs w:val="22"/>
        </w:rPr>
        <w:t xml:space="preserve">Studienverlaufsplan </w:t>
      </w:r>
      <w:r w:rsidR="00EC2DC7" w:rsidRPr="00EC2DC7">
        <w:rPr>
          <w:rFonts w:cs="Arial"/>
          <w:iCs/>
          <w:szCs w:val="22"/>
        </w:rPr>
        <w:t xml:space="preserve">für die beiden ersten Semester </w:t>
      </w:r>
      <w:r w:rsidRPr="00EC2DC7">
        <w:rPr>
          <w:rFonts w:cs="Arial"/>
          <w:iCs/>
          <w:szCs w:val="22"/>
        </w:rPr>
        <w:t>eingereicht</w:t>
      </w:r>
      <w:r w:rsidR="00EC2DC7" w:rsidRPr="00EC2DC7">
        <w:rPr>
          <w:rFonts w:cs="Arial"/>
          <w:iCs/>
          <w:szCs w:val="22"/>
        </w:rPr>
        <w:t xml:space="preserve"> (siehe Anlage).</w:t>
      </w:r>
    </w:p>
    <w:bookmarkEnd w:id="88"/>
    <w:p w14:paraId="58C0E52D" w14:textId="77777777" w:rsidR="00414C83" w:rsidRPr="00862645" w:rsidRDefault="00414C83" w:rsidP="00414C83">
      <w:pPr>
        <w:pStyle w:val="FarbigFett"/>
      </w:pPr>
      <w:r w:rsidRPr="00862645">
        <w:t>Bewertung: Stärken und Entwicklungsbedarf</w:t>
      </w:r>
    </w:p>
    <w:p w14:paraId="130FF444" w14:textId="6DFBEDCD" w:rsidR="0086150B" w:rsidRDefault="00C53927" w:rsidP="002522D0">
      <w:pPr>
        <w:spacing w:line="276" w:lineRule="auto"/>
        <w:rPr>
          <w:rFonts w:cs="Arial"/>
          <w:szCs w:val="22"/>
          <w:lang w:eastAsia="en-US"/>
        </w:rPr>
      </w:pPr>
      <w:r w:rsidRPr="00C53927">
        <w:rPr>
          <w:rFonts w:cs="Arial"/>
          <w:szCs w:val="22"/>
          <w:lang w:eastAsia="en-US"/>
        </w:rPr>
        <w:t xml:space="preserve">Die HMU Erfurt </w:t>
      </w:r>
      <w:r>
        <w:rPr>
          <w:rFonts w:cs="Arial"/>
          <w:szCs w:val="22"/>
          <w:lang w:eastAsia="en-US"/>
        </w:rPr>
        <w:t>erklärt vor Ort</w:t>
      </w:r>
      <w:r w:rsidRPr="00C53927">
        <w:rPr>
          <w:rFonts w:cs="Arial"/>
          <w:szCs w:val="22"/>
          <w:lang w:eastAsia="en-US"/>
        </w:rPr>
        <w:t>, dass sie sich als Präsenzhochschule versteh</w:t>
      </w:r>
      <w:r>
        <w:rPr>
          <w:rFonts w:cs="Arial"/>
          <w:szCs w:val="22"/>
          <w:lang w:eastAsia="en-US"/>
        </w:rPr>
        <w:t>t</w:t>
      </w:r>
      <w:r w:rsidRPr="00C53927">
        <w:rPr>
          <w:rFonts w:cs="Arial"/>
          <w:szCs w:val="22"/>
          <w:lang w:eastAsia="en-US"/>
        </w:rPr>
        <w:t xml:space="preserve"> und </w:t>
      </w:r>
      <w:r>
        <w:rPr>
          <w:rFonts w:cs="Arial"/>
          <w:szCs w:val="22"/>
          <w:lang w:eastAsia="en-US"/>
        </w:rPr>
        <w:t xml:space="preserve">deshalb die Lehre überwiegend </w:t>
      </w:r>
      <w:r w:rsidRPr="00C53927">
        <w:rPr>
          <w:rFonts w:cs="Arial"/>
          <w:szCs w:val="22"/>
          <w:lang w:eastAsia="en-US"/>
        </w:rPr>
        <w:t>in Präsenz anbieten wird.</w:t>
      </w:r>
      <w:r w:rsidR="00A12E01" w:rsidRPr="00A12E01">
        <w:t xml:space="preserve"> </w:t>
      </w:r>
      <w:r w:rsidR="00A12E01">
        <w:t xml:space="preserve">Gleichwohl kennt die Hochschule auch die Chancen und </w:t>
      </w:r>
      <w:r w:rsidR="00A12E01" w:rsidRPr="00A12E01">
        <w:rPr>
          <w:rFonts w:cs="Arial"/>
          <w:szCs w:val="22"/>
          <w:lang w:eastAsia="en-US"/>
        </w:rPr>
        <w:t xml:space="preserve">Möglichkeiten, die sich </w:t>
      </w:r>
      <w:r w:rsidR="00A12E01">
        <w:rPr>
          <w:rFonts w:cs="Arial"/>
          <w:szCs w:val="22"/>
          <w:lang w:eastAsia="en-US"/>
        </w:rPr>
        <w:t xml:space="preserve">durch </w:t>
      </w:r>
      <w:r w:rsidR="00A12E01" w:rsidRPr="00A12E01">
        <w:rPr>
          <w:rFonts w:cs="Arial"/>
          <w:szCs w:val="22"/>
          <w:lang w:eastAsia="en-US"/>
        </w:rPr>
        <w:t xml:space="preserve">digitale Lehr- und Lernmethoden </w:t>
      </w:r>
      <w:r w:rsidR="00A12E01">
        <w:rPr>
          <w:rFonts w:cs="Arial"/>
          <w:szCs w:val="22"/>
          <w:lang w:eastAsia="en-US"/>
        </w:rPr>
        <w:t xml:space="preserve">bieten, beispielsweise </w:t>
      </w:r>
      <w:r w:rsidR="00A12E01" w:rsidRPr="00A12E01">
        <w:rPr>
          <w:rFonts w:cs="Arial"/>
          <w:szCs w:val="22"/>
          <w:lang w:eastAsia="en-US"/>
        </w:rPr>
        <w:t>durch die Bereitstellung von Online-Vorlesungen oder die Option, sich per Zuschaltung an Präsenzveranstaltungen zu beteiligen.</w:t>
      </w:r>
    </w:p>
    <w:p w14:paraId="7B24E309" w14:textId="1CE0A7D3" w:rsidR="00414C83" w:rsidRPr="00304313" w:rsidRDefault="00AC3A99" w:rsidP="002522D0">
      <w:pPr>
        <w:spacing w:line="276" w:lineRule="auto"/>
      </w:pPr>
      <w:r>
        <w:rPr>
          <w:rFonts w:cs="Arial"/>
          <w:szCs w:val="22"/>
          <w:lang w:eastAsia="en-US"/>
        </w:rPr>
        <w:t>Positiv registriert wird, dass d</w:t>
      </w:r>
      <w:r w:rsidR="00E7278C">
        <w:rPr>
          <w:rFonts w:cs="Arial"/>
          <w:szCs w:val="22"/>
          <w:lang w:eastAsia="en-US"/>
        </w:rPr>
        <w:t>ie Studierbarkeit und der Workload des Studiengangs im Rahmen der studienbegleitenden Evaluation immer wieder überprüft und wenn notwendig angepasst</w:t>
      </w:r>
      <w:r>
        <w:rPr>
          <w:rFonts w:cs="Arial"/>
          <w:szCs w:val="22"/>
          <w:lang w:eastAsia="en-US"/>
        </w:rPr>
        <w:t xml:space="preserve"> wird</w:t>
      </w:r>
      <w:r w:rsidR="00E7278C">
        <w:rPr>
          <w:rFonts w:cs="Arial"/>
          <w:szCs w:val="22"/>
          <w:lang w:eastAsia="en-US"/>
        </w:rPr>
        <w:t xml:space="preserve">. </w:t>
      </w:r>
      <w:r w:rsidR="0040363E" w:rsidRPr="0040363E">
        <w:rPr>
          <w:rFonts w:cs="Arial"/>
          <w:szCs w:val="22"/>
          <w:lang w:eastAsia="en-US"/>
        </w:rPr>
        <w:t xml:space="preserve">Die </w:t>
      </w:r>
      <w:r w:rsidR="0040363E">
        <w:rPr>
          <w:rFonts w:cs="Arial"/>
          <w:szCs w:val="22"/>
          <w:lang w:eastAsia="en-US"/>
        </w:rPr>
        <w:t xml:space="preserve">Gutachter:innen nehmen </w:t>
      </w:r>
      <w:r w:rsidR="006C1D87">
        <w:rPr>
          <w:rFonts w:cs="Arial"/>
          <w:szCs w:val="22"/>
          <w:lang w:eastAsia="en-US"/>
        </w:rPr>
        <w:t xml:space="preserve">weiter </w:t>
      </w:r>
      <w:r w:rsidR="0040363E">
        <w:rPr>
          <w:rFonts w:cs="Arial"/>
          <w:szCs w:val="22"/>
          <w:lang w:eastAsia="en-US"/>
        </w:rPr>
        <w:t>zur Kenntnis, dass die S</w:t>
      </w:r>
      <w:r w:rsidR="0040363E" w:rsidRPr="0040363E">
        <w:rPr>
          <w:rFonts w:cs="Arial"/>
          <w:szCs w:val="22"/>
          <w:lang w:eastAsia="en-US"/>
        </w:rPr>
        <w:t xml:space="preserve">tudierbarkeit </w:t>
      </w:r>
      <w:r w:rsidR="00E7278C">
        <w:rPr>
          <w:rFonts w:cs="Arial"/>
          <w:szCs w:val="22"/>
          <w:lang w:eastAsia="en-US"/>
        </w:rPr>
        <w:t xml:space="preserve">auch </w:t>
      </w:r>
      <w:r w:rsidR="0040363E" w:rsidRPr="0040363E">
        <w:rPr>
          <w:rFonts w:cs="Arial"/>
          <w:szCs w:val="22"/>
          <w:lang w:eastAsia="en-US"/>
        </w:rPr>
        <w:t xml:space="preserve">durch eine </w:t>
      </w:r>
      <w:r w:rsidR="0040363E">
        <w:rPr>
          <w:rFonts w:cs="Arial"/>
          <w:szCs w:val="22"/>
          <w:lang w:eastAsia="en-US"/>
        </w:rPr>
        <w:t xml:space="preserve">sorgfältige </w:t>
      </w:r>
      <w:r w:rsidR="0040363E" w:rsidRPr="0040363E">
        <w:rPr>
          <w:rFonts w:cs="Arial"/>
          <w:szCs w:val="22"/>
          <w:lang w:eastAsia="en-US"/>
        </w:rPr>
        <w:t>Planung und Abstimmung der Lehrveranstaltungen und Prüfungen gewährleistet</w:t>
      </w:r>
      <w:r w:rsidR="0040363E">
        <w:rPr>
          <w:rFonts w:cs="Arial"/>
          <w:szCs w:val="22"/>
          <w:lang w:eastAsia="en-US"/>
        </w:rPr>
        <w:t xml:space="preserve"> wird</w:t>
      </w:r>
      <w:r w:rsidR="0040363E" w:rsidRPr="0040363E">
        <w:rPr>
          <w:rFonts w:cs="Arial"/>
          <w:szCs w:val="22"/>
          <w:lang w:eastAsia="en-US"/>
        </w:rPr>
        <w:t>.</w:t>
      </w:r>
      <w:r w:rsidR="0040363E">
        <w:rPr>
          <w:rFonts w:cs="Arial"/>
          <w:szCs w:val="22"/>
          <w:lang w:eastAsia="en-US"/>
        </w:rPr>
        <w:t xml:space="preserve"> Gleichwohl ist es aus </w:t>
      </w:r>
      <w:r w:rsidR="00A07EE4">
        <w:t xml:space="preserve">Sicht der Gutachter:innen </w:t>
      </w:r>
      <w:r w:rsidR="0040363E">
        <w:t xml:space="preserve">jedoch </w:t>
      </w:r>
      <w:r w:rsidR="00A07EE4">
        <w:t xml:space="preserve">notwendig, </w:t>
      </w:r>
      <w:r w:rsidR="00A07EE4" w:rsidRPr="00A07EE4">
        <w:t>ein den Studierenden Orientierung bietender Studienverlaufsplan mit terminlich verbindlich vorgegebenen Angaben zu den Lehrveranstaltungen, zu geblockten Präsenzphasen und -zeiten etc. bezogen auf die beiden ersten Semester bzw. Studienhalbjahre zu erstellen und vorzule</w:t>
      </w:r>
      <w:r w:rsidR="00A07EE4">
        <w:t>gen. Diesen Studienverlaufsplan wird die Hochschule im Rahmen der Qualitätsverb</w:t>
      </w:r>
      <w:r w:rsidR="00A07EE4" w:rsidRPr="00304313">
        <w:t>esserungsschleife vorlegen, so die Auskunft der Hochschule vor Ort.</w:t>
      </w:r>
    </w:p>
    <w:p w14:paraId="680133CA" w14:textId="4345E987" w:rsidR="00971288" w:rsidRPr="00304313" w:rsidRDefault="00971288" w:rsidP="002522D0">
      <w:pPr>
        <w:spacing w:line="276" w:lineRule="auto"/>
      </w:pPr>
      <w:r w:rsidRPr="00304313">
        <w:t xml:space="preserve">Am 23.04.2026 hat die Hochschule eine Ablaufplanung für das erste und zweite Semester (Jahrgang Sommersemester 2026) vorgelegt, </w:t>
      </w:r>
      <w:r w:rsidR="0094707D" w:rsidRPr="00304313">
        <w:t xml:space="preserve">in dem </w:t>
      </w:r>
      <w:r w:rsidRPr="00304313">
        <w:t xml:space="preserve">die Monita der Gutachter:innen aufgegriffen </w:t>
      </w:r>
      <w:r w:rsidR="0094707D" w:rsidRPr="00304313">
        <w:t>wurden</w:t>
      </w:r>
      <w:r w:rsidRPr="00304313">
        <w:t>. Entsprechend wir</w:t>
      </w:r>
      <w:r w:rsidR="0094707D" w:rsidRPr="00304313">
        <w:t>d</w:t>
      </w:r>
      <w:r w:rsidRPr="00304313">
        <w:t xml:space="preserve"> die Auflagenempfehlung zurückgenommen.</w:t>
      </w:r>
    </w:p>
    <w:p w14:paraId="5126BB7E" w14:textId="77777777" w:rsidR="00414C83" w:rsidRPr="00304313" w:rsidRDefault="00414C83" w:rsidP="00414C83">
      <w:pPr>
        <w:pStyle w:val="FarbigFett"/>
      </w:pPr>
      <w:r w:rsidRPr="00304313">
        <w:t>Entscheidungsvorschlag</w:t>
      </w:r>
    </w:p>
    <w:p w14:paraId="55F3A7EA" w14:textId="2E5BC2CB" w:rsidR="00414C83" w:rsidRPr="00FD370C" w:rsidRDefault="00902777" w:rsidP="002522D0">
      <w:pPr>
        <w:spacing w:line="276" w:lineRule="auto"/>
      </w:pPr>
      <w:r w:rsidRPr="00304313">
        <w:t xml:space="preserve">Das Kriterium ist </w:t>
      </w:r>
      <w:r w:rsidR="002522D0" w:rsidRPr="00304313">
        <w:t>erfüllt</w:t>
      </w:r>
      <w:r w:rsidR="00414C83" w:rsidRPr="00304313">
        <w:t>.</w:t>
      </w:r>
    </w:p>
    <w:p w14:paraId="74D7359C" w14:textId="77777777" w:rsidR="00F723CB" w:rsidRDefault="00F723CB" w:rsidP="002522D0">
      <w:pPr>
        <w:spacing w:line="276" w:lineRule="auto"/>
        <w:rPr>
          <w:lang w:eastAsia="en-US"/>
        </w:rPr>
      </w:pPr>
    </w:p>
    <w:p w14:paraId="7F308C37" w14:textId="17023508" w:rsidR="00E746E1" w:rsidRPr="007A0001" w:rsidRDefault="00D1447E" w:rsidP="0084455E">
      <w:pPr>
        <w:pStyle w:val="berschrift3"/>
        <w:rPr>
          <w:i/>
        </w:rPr>
      </w:pPr>
      <w:bookmarkStart w:id="90" w:name="_(Wenn_einschlägig)_Besonderer"/>
      <w:bookmarkEnd w:id="90"/>
      <w:r>
        <w:lastRenderedPageBreak/>
        <w:t xml:space="preserve"> </w:t>
      </w:r>
      <w:bookmarkStart w:id="91" w:name="_Toc230698205"/>
      <w:r w:rsidR="00E746E1" w:rsidRPr="007A0001">
        <w:t>Besonderer Profilanspruch</w:t>
      </w:r>
      <w:r w:rsidRPr="007A0001">
        <w:t xml:space="preserve"> </w:t>
      </w:r>
      <w:r w:rsidRPr="007A0001">
        <w:rPr>
          <w:rFonts w:cs="Times New Roman"/>
        </w:rPr>
        <w:t>(</w:t>
      </w:r>
      <w:r w:rsidR="00086C1A" w:rsidRPr="007A0001">
        <w:t>§ </w:t>
      </w:r>
      <w:r w:rsidRPr="007A0001">
        <w:t>12 Abs. 6 MRVO)</w:t>
      </w:r>
      <w:bookmarkEnd w:id="91"/>
    </w:p>
    <w:p w14:paraId="04802593" w14:textId="77777777" w:rsidR="00960ED8" w:rsidRPr="00F948CC" w:rsidRDefault="00960ED8" w:rsidP="00414C83">
      <w:pPr>
        <w:pStyle w:val="FarbigFett"/>
        <w:rPr>
          <w:color w:val="C00000"/>
        </w:rPr>
      </w:pPr>
      <w:r w:rsidRPr="007A0001">
        <w:rPr>
          <w:color w:val="C00000"/>
        </w:rPr>
        <w:t>Evidenzen</w:t>
      </w:r>
    </w:p>
    <w:p w14:paraId="0589D2C3" w14:textId="06EEC138" w:rsidR="00A70C0F" w:rsidRDefault="00A70C0F" w:rsidP="00A17FE9">
      <w:pPr>
        <w:pStyle w:val="Listenabsatz"/>
        <w:numPr>
          <w:ilvl w:val="0"/>
          <w:numId w:val="15"/>
        </w:numPr>
        <w:spacing w:before="0" w:line="276" w:lineRule="auto"/>
        <w:rPr>
          <w:rFonts w:cs="Arial"/>
          <w:i/>
          <w:iCs/>
        </w:rPr>
      </w:pPr>
      <w:r w:rsidRPr="00A70C0F">
        <w:rPr>
          <w:rFonts w:cs="Arial"/>
          <w:i/>
          <w:iCs/>
        </w:rPr>
        <w:t xml:space="preserve">Studien- und Prüfungsordnung der HMU Health and Medical University Erfurt, Fakultät Medizin (universitärer Studiengang) für den Masterstudiengang Parodontologie und </w:t>
      </w:r>
      <w:proofErr w:type="spellStart"/>
      <w:r w:rsidRPr="00A70C0F">
        <w:rPr>
          <w:rFonts w:cs="Arial"/>
          <w:i/>
          <w:iCs/>
        </w:rPr>
        <w:t>Implantattherapie</w:t>
      </w:r>
      <w:proofErr w:type="spellEnd"/>
      <w:r w:rsidRPr="00A70C0F">
        <w:rPr>
          <w:rFonts w:cs="Arial"/>
          <w:i/>
          <w:iCs/>
        </w:rPr>
        <w:t xml:space="preserve"> (</w:t>
      </w:r>
      <w:proofErr w:type="spellStart"/>
      <w:r w:rsidRPr="00A70C0F">
        <w:rPr>
          <w:rFonts w:cs="Arial"/>
          <w:i/>
          <w:iCs/>
        </w:rPr>
        <w:t>M.Sc</w:t>
      </w:r>
      <w:proofErr w:type="spellEnd"/>
      <w:r w:rsidRPr="00A70C0F">
        <w:rPr>
          <w:rFonts w:cs="Arial"/>
          <w:i/>
          <w:iCs/>
        </w:rPr>
        <w:t>.)</w:t>
      </w:r>
      <w:r>
        <w:rPr>
          <w:rFonts w:cs="Arial"/>
          <w:i/>
          <w:iCs/>
        </w:rPr>
        <w:t xml:space="preserve"> </w:t>
      </w:r>
      <w:r w:rsidRPr="00A70C0F">
        <w:rPr>
          <w:rFonts w:cs="Arial"/>
          <w:i/>
          <w:iCs/>
        </w:rPr>
        <w:t>im Teilzeitmodell</w:t>
      </w:r>
      <w:r>
        <w:rPr>
          <w:rFonts w:cs="Arial"/>
          <w:i/>
          <w:iCs/>
        </w:rPr>
        <w:t>,</w:t>
      </w:r>
    </w:p>
    <w:p w14:paraId="363DCF0D" w14:textId="311DDC82" w:rsidR="00D657E1" w:rsidRDefault="00D657E1" w:rsidP="00A17FE9">
      <w:pPr>
        <w:pStyle w:val="Listenabsatz"/>
        <w:numPr>
          <w:ilvl w:val="0"/>
          <w:numId w:val="15"/>
        </w:numPr>
        <w:spacing w:before="0" w:line="276" w:lineRule="auto"/>
        <w:rPr>
          <w:rFonts w:cs="Arial"/>
          <w:i/>
          <w:iCs/>
        </w:rPr>
      </w:pPr>
      <w:r w:rsidRPr="00D657E1">
        <w:rPr>
          <w:rFonts w:cs="Arial"/>
          <w:i/>
          <w:iCs/>
        </w:rPr>
        <w:t xml:space="preserve">Modulübersicht Masterstudiengang Parodontologie und </w:t>
      </w:r>
      <w:proofErr w:type="spellStart"/>
      <w:r w:rsidRPr="00D657E1">
        <w:rPr>
          <w:rFonts w:cs="Arial"/>
          <w:i/>
          <w:iCs/>
        </w:rPr>
        <w:t>Implantattherapie</w:t>
      </w:r>
      <w:proofErr w:type="spellEnd"/>
      <w:r>
        <w:rPr>
          <w:rFonts w:cs="Arial"/>
          <w:i/>
          <w:iCs/>
        </w:rPr>
        <w:t xml:space="preserve">, </w:t>
      </w:r>
      <w:r w:rsidRPr="00D657E1">
        <w:rPr>
          <w:rFonts w:cs="Arial"/>
          <w:i/>
          <w:iCs/>
        </w:rPr>
        <w:t>Teilzeitmodell</w:t>
      </w:r>
      <w:r>
        <w:rPr>
          <w:rFonts w:cs="Arial"/>
          <w:i/>
          <w:iCs/>
        </w:rPr>
        <w:t>,</w:t>
      </w:r>
    </w:p>
    <w:p w14:paraId="49D7833F" w14:textId="10683CBB" w:rsidR="00467490" w:rsidRPr="00A70C0F" w:rsidRDefault="00467490" w:rsidP="00A17FE9">
      <w:pPr>
        <w:pStyle w:val="Listenabsatz"/>
        <w:numPr>
          <w:ilvl w:val="0"/>
          <w:numId w:val="15"/>
        </w:numPr>
        <w:spacing w:before="0" w:line="276" w:lineRule="auto"/>
        <w:rPr>
          <w:rFonts w:cs="Arial"/>
          <w:i/>
          <w:iCs/>
        </w:rPr>
      </w:pPr>
      <w:r>
        <w:rPr>
          <w:rFonts w:cs="Arial"/>
          <w:i/>
          <w:iCs/>
        </w:rPr>
        <w:t>Diploma Supplement (Englisch),</w:t>
      </w:r>
    </w:p>
    <w:p w14:paraId="1C9327CF" w14:textId="3AD42EC8" w:rsidR="00A70C0F" w:rsidRPr="00A70C0F" w:rsidRDefault="00A70C0F" w:rsidP="00A70C0F">
      <w:pPr>
        <w:pStyle w:val="Listenabsatz"/>
        <w:numPr>
          <w:ilvl w:val="0"/>
          <w:numId w:val="15"/>
        </w:numPr>
        <w:spacing w:before="0" w:line="276" w:lineRule="auto"/>
        <w:rPr>
          <w:rFonts w:cs="Arial"/>
          <w:i/>
          <w:iCs/>
        </w:rPr>
      </w:pPr>
      <w:r w:rsidRPr="00A70C0F">
        <w:rPr>
          <w:rFonts w:cs="Arial"/>
          <w:i/>
          <w:iCs/>
        </w:rPr>
        <w:t xml:space="preserve">Selbstbericht Masterstudiengang „Parodontologie und </w:t>
      </w:r>
      <w:proofErr w:type="spellStart"/>
      <w:r w:rsidRPr="00A70C0F">
        <w:rPr>
          <w:rFonts w:cs="Arial"/>
          <w:i/>
          <w:iCs/>
        </w:rPr>
        <w:t>Implantattherapie</w:t>
      </w:r>
      <w:proofErr w:type="spellEnd"/>
      <w:r w:rsidRPr="00A70C0F">
        <w:rPr>
          <w:rFonts w:cs="Arial"/>
          <w:i/>
          <w:iCs/>
        </w:rPr>
        <w:t>”.</w:t>
      </w:r>
    </w:p>
    <w:p w14:paraId="5D494A85" w14:textId="77777777" w:rsidR="00960ED8" w:rsidRDefault="00960ED8" w:rsidP="002522D0">
      <w:pPr>
        <w:spacing w:line="276" w:lineRule="auto"/>
      </w:pPr>
    </w:p>
    <w:p w14:paraId="5FBCCA5F" w14:textId="77777777" w:rsidR="00414C83" w:rsidRDefault="00414C83" w:rsidP="00414C83">
      <w:pPr>
        <w:pStyle w:val="FarbigFett"/>
      </w:pPr>
      <w:r w:rsidRPr="736EC280">
        <w:t>Sachstand</w:t>
      </w:r>
    </w:p>
    <w:p w14:paraId="4CA7F999" w14:textId="7C92D0A2" w:rsidR="00D657E1" w:rsidRPr="00A33DBD" w:rsidRDefault="0004318F" w:rsidP="002522D0">
      <w:pPr>
        <w:spacing w:line="276" w:lineRule="auto"/>
      </w:pPr>
      <w:r>
        <w:t xml:space="preserve">Der </w:t>
      </w:r>
      <w:r w:rsidR="001B5724">
        <w:t xml:space="preserve">120 CP umfassende </w:t>
      </w:r>
      <w:r>
        <w:t>Masterstudiengang</w:t>
      </w:r>
      <w:r w:rsidR="001B5724" w:rsidRPr="001B5724">
        <w:t xml:space="preserve"> </w:t>
      </w:r>
      <w:r w:rsidR="001B5724">
        <w:t>„</w:t>
      </w:r>
      <w:r w:rsidR="001B5724" w:rsidRPr="001B5724">
        <w:t xml:space="preserve">Parodontologie und </w:t>
      </w:r>
      <w:proofErr w:type="spellStart"/>
      <w:r w:rsidR="001B5724" w:rsidRPr="001B5724">
        <w:t>Implantattherapie</w:t>
      </w:r>
      <w:proofErr w:type="spellEnd"/>
      <w:r w:rsidR="001B5724">
        <w:t>“</w:t>
      </w:r>
      <w:r w:rsidR="001B5724" w:rsidRPr="001B5724">
        <w:t xml:space="preserve"> wird </w:t>
      </w:r>
      <w:r w:rsidR="001B5724">
        <w:t xml:space="preserve">laut § 4 StPO </w:t>
      </w:r>
      <w:r w:rsidR="001B5724" w:rsidRPr="001B5724">
        <w:t>als ein fünfsemestriger Studiengang im Teilzeitmodell angebo</w:t>
      </w:r>
      <w:r w:rsidR="001B5724" w:rsidRPr="00A33DBD">
        <w:t>ten.</w:t>
      </w:r>
      <w:r w:rsidR="00A147EF" w:rsidRPr="00A33DBD">
        <w:t xml:space="preserve"> Je Semester können </w:t>
      </w:r>
      <w:r w:rsidR="005F105B" w:rsidRPr="00A33DBD">
        <w:t xml:space="preserve">gemäß § 6 StPO </w:t>
      </w:r>
      <w:r w:rsidR="00A147EF" w:rsidRPr="00A33DBD">
        <w:t>in der Regel 25 CP erreicht werden, die einen Workload von 7</w:t>
      </w:r>
      <w:r w:rsidR="00A33DBD" w:rsidRPr="00A33DBD">
        <w:t>5</w:t>
      </w:r>
      <w:r w:rsidR="00A147EF" w:rsidRPr="00A33DBD">
        <w:t>0 Arbeitsstunde</w:t>
      </w:r>
      <w:r w:rsidR="00A147EF" w:rsidRPr="00A147EF">
        <w:t xml:space="preserve">n darstellen. Im </w:t>
      </w:r>
      <w:r w:rsidR="00A147EF" w:rsidRPr="00A33DBD">
        <w:t xml:space="preserve">dritten Semester können 20 CP erreicht werden, die einen Workload von 600 Arbeitsstunden darstellen. Das ergibt in </w:t>
      </w:r>
      <w:r w:rsidR="005F105B" w:rsidRPr="00A33DBD">
        <w:t xml:space="preserve">fünf </w:t>
      </w:r>
      <w:r w:rsidR="00A147EF" w:rsidRPr="00A33DBD">
        <w:t>Semestern 120 CP.</w:t>
      </w:r>
      <w:r w:rsidR="00D657E1" w:rsidRPr="00A33DBD">
        <w:t xml:space="preserve"> </w:t>
      </w:r>
    </w:p>
    <w:p w14:paraId="3C4D802D" w14:textId="4A668956" w:rsidR="0004318F" w:rsidRDefault="0004318F" w:rsidP="002522D0">
      <w:pPr>
        <w:spacing w:line="276" w:lineRule="auto"/>
      </w:pPr>
      <w:r w:rsidRPr="00A33DBD">
        <w:t xml:space="preserve">Zur Gewährleistung der Studierbarkeit ist das Studium </w:t>
      </w:r>
      <w:r w:rsidR="00A82B53">
        <w:t xml:space="preserve">pro Semester </w:t>
      </w:r>
      <w:r w:rsidRPr="00A33DBD">
        <w:t>auf fünf Blockwochen</w:t>
      </w:r>
      <w:r w:rsidR="00A82B53">
        <w:t>enden</w:t>
      </w:r>
      <w:r w:rsidRPr="00A33DBD">
        <w:t xml:space="preserve"> ausgelegt. Die terminliche Fixierung </w:t>
      </w:r>
      <w:r w:rsidR="00337295" w:rsidRPr="00A33DBD">
        <w:t xml:space="preserve">der Blöcke, </w:t>
      </w:r>
      <w:r w:rsidRPr="00A33DBD">
        <w:t xml:space="preserve">der Semesterablauf inklusive Prüfungszeitraum, Terminierung der Prüfungsleistungen und die zu erwartende Arbeitsbelastung werden </w:t>
      </w:r>
      <w:r w:rsidR="00082AEC" w:rsidRPr="00A33DBD">
        <w:t>laut Hochschule</w:t>
      </w:r>
      <w:r w:rsidR="00337295" w:rsidRPr="00A33DBD">
        <w:t xml:space="preserve"> mit einem Vorlauf von drei Semestern bekanntgegeben, so dass eine Integration des Studiums in den beruflichen Alltag möglich ist.</w:t>
      </w:r>
    </w:p>
    <w:p w14:paraId="08169A60" w14:textId="294CD492" w:rsidR="00082AEC" w:rsidRPr="00A33DBD" w:rsidRDefault="0004318F" w:rsidP="002522D0">
      <w:pPr>
        <w:spacing w:line="276" w:lineRule="auto"/>
      </w:pPr>
      <w:r>
        <w:t xml:space="preserve">Konkrete Inhalte der im Rahmen der Blockwochen stattfinden Lehrveranstaltungen und Formulierungen von Lernzielen werden </w:t>
      </w:r>
      <w:r w:rsidR="00082AEC">
        <w:t>laut Hochschule „</w:t>
      </w:r>
      <w:r>
        <w:t xml:space="preserve">inklusive relevanter Arbeitsmaterialien den Studierenden mit ausreichender </w:t>
      </w:r>
      <w:r w:rsidRPr="00A33DBD">
        <w:t>Vorlaufzeit zur Verfügung gestellt</w:t>
      </w:r>
      <w:r w:rsidR="00082AEC" w:rsidRPr="00A33DBD">
        <w:t>“ (Selbstbericht).</w:t>
      </w:r>
    </w:p>
    <w:p w14:paraId="3AD6A972" w14:textId="757836E8" w:rsidR="00082AEC" w:rsidRPr="00A33DBD" w:rsidRDefault="0004318F" w:rsidP="002522D0">
      <w:pPr>
        <w:spacing w:line="276" w:lineRule="auto"/>
      </w:pPr>
      <w:r w:rsidRPr="00A33DBD">
        <w:t>Die Lehrenden im Teilzeitstudiengang bieten die Möglichkeit eines regelhaften Kontaktes</w:t>
      </w:r>
      <w:r w:rsidR="00337295" w:rsidRPr="00A33DBD">
        <w:t xml:space="preserve"> sowie </w:t>
      </w:r>
      <w:r w:rsidRPr="00A33DBD">
        <w:t>Beratung der Studiere</w:t>
      </w:r>
      <w:r w:rsidR="00082AEC" w:rsidRPr="00A33DBD">
        <w:t>nden (per Mail, telefonisch, persönliches Gespräch), auch außerhalb der Blockveranstaltungen</w:t>
      </w:r>
      <w:r w:rsidR="00E21C78" w:rsidRPr="00A33DBD">
        <w:t>.</w:t>
      </w:r>
    </w:p>
    <w:p w14:paraId="70851C9A" w14:textId="0FE80EB8" w:rsidR="00E21C78" w:rsidRDefault="00E21C78" w:rsidP="002522D0">
      <w:pPr>
        <w:spacing w:line="276" w:lineRule="auto"/>
      </w:pPr>
      <w:r w:rsidRPr="00A33DBD">
        <w:t>Studierende können laut § 3 StPO zweimal jährlich (Winter- und Sommersemester) in der Universität zugelassen werden.</w:t>
      </w:r>
      <w:r w:rsidR="00F97B73">
        <w:t xml:space="preserve"> Vorgesehen ist jedoch die Zulassung jeweils zum Wintersemester.</w:t>
      </w:r>
    </w:p>
    <w:p w14:paraId="42F28592" w14:textId="77777777" w:rsidR="00414C83" w:rsidRDefault="00414C83" w:rsidP="00414C83">
      <w:pPr>
        <w:pStyle w:val="FarbigFett"/>
      </w:pPr>
      <w:r w:rsidRPr="00457100">
        <w:t>Bewertung: Stärken und Entwicklungsbedarf</w:t>
      </w:r>
    </w:p>
    <w:p w14:paraId="2ACD3DA6" w14:textId="77777777" w:rsidR="00DF682D" w:rsidRDefault="00DB7E19" w:rsidP="00486234">
      <w:pPr>
        <w:spacing w:line="276" w:lineRule="auto"/>
      </w:pPr>
      <w:r w:rsidRPr="00DB7E19">
        <w:t>D</w:t>
      </w:r>
      <w:r>
        <w:t xml:space="preserve">er fünfsemestrige Teilzeitstudiengang </w:t>
      </w:r>
      <w:r w:rsidRPr="00DB7E19">
        <w:t>ist nach Ansicht der Gutachter:innen so gestaltet, dass e</w:t>
      </w:r>
      <w:r>
        <w:t>r</w:t>
      </w:r>
      <w:r w:rsidRPr="00DB7E19">
        <w:t xml:space="preserve"> neben einer eingeschränkten Berufstätigkeit studierbar ist</w:t>
      </w:r>
      <w:r w:rsidR="00A82B53">
        <w:t xml:space="preserve"> (nicht aber bei einer Berufstätigkeit in Vollzeit, so die Einschätzung der Gutachter:innen</w:t>
      </w:r>
      <w:r w:rsidR="00486234">
        <w:t>; dies sollte von Seiten der Hochschule klar kommuniziert werden</w:t>
      </w:r>
      <w:r w:rsidR="00A82B53">
        <w:t>)</w:t>
      </w:r>
      <w:r w:rsidRPr="00DB7E19">
        <w:t xml:space="preserve">. </w:t>
      </w:r>
      <w:r>
        <w:t xml:space="preserve">Eine gewisse Berufstätigkeit </w:t>
      </w:r>
      <w:r w:rsidR="00A82B53">
        <w:t xml:space="preserve">wird </w:t>
      </w:r>
      <w:r w:rsidR="00486234">
        <w:t xml:space="preserve">allerdings </w:t>
      </w:r>
      <w:r w:rsidR="00A82B53">
        <w:t xml:space="preserve">insofern sogar </w:t>
      </w:r>
      <w:r w:rsidR="002D73B2">
        <w:t xml:space="preserve">derart </w:t>
      </w:r>
      <w:r w:rsidR="00A82B53">
        <w:t>vorausgesetzt,</w:t>
      </w:r>
      <w:r w:rsidR="00486234">
        <w:t xml:space="preserve"> </w:t>
      </w:r>
      <w:r w:rsidR="00A82B53">
        <w:t xml:space="preserve">dass </w:t>
      </w:r>
      <w:r w:rsidRPr="00DB7E19">
        <w:t>eine studienbegleitende berufliche Tätigkeit zur Abbildung der Patientenfälle</w:t>
      </w:r>
      <w:r w:rsidR="00A82B53">
        <w:t xml:space="preserve"> als eine Zulassungsvoraussetzung in der StPO definiert wurde (siehe § 3 Abs. 2 StPO). </w:t>
      </w:r>
    </w:p>
    <w:p w14:paraId="73E8043F" w14:textId="42E03827" w:rsidR="002522D0" w:rsidRDefault="00A82B53" w:rsidP="00486234">
      <w:pPr>
        <w:spacing w:line="276" w:lineRule="auto"/>
      </w:pPr>
      <w:r>
        <w:t xml:space="preserve">Zur Studierbarkeit trägt bei, dass </w:t>
      </w:r>
      <w:r w:rsidR="00486234">
        <w:t>d</w:t>
      </w:r>
      <w:r w:rsidR="00486234" w:rsidRPr="00486234">
        <w:t xml:space="preserve">ie Präsenzveranstaltungen </w:t>
      </w:r>
      <w:r w:rsidR="00486234">
        <w:t xml:space="preserve">an der HMU Erfurt </w:t>
      </w:r>
      <w:r w:rsidRPr="00A82B53">
        <w:t xml:space="preserve">auf </w:t>
      </w:r>
      <w:r>
        <w:t>f</w:t>
      </w:r>
      <w:r w:rsidRPr="00A82B53">
        <w:t>ünf Blockwochen</w:t>
      </w:r>
      <w:r>
        <w:t>enden pro Semester festgelegt wurde</w:t>
      </w:r>
      <w:r w:rsidR="00486234">
        <w:t>n</w:t>
      </w:r>
      <w:r>
        <w:t xml:space="preserve"> und diese Termine den Studierenden frühzeitig bekannt gegeben werden.</w:t>
      </w:r>
      <w:r w:rsidR="00486234" w:rsidRPr="00486234">
        <w:t xml:space="preserve"> </w:t>
      </w:r>
      <w:r w:rsidR="00DB7E19" w:rsidRPr="00DB7E19">
        <w:t xml:space="preserve">Die Selbstlernphasen dienen der Vor- und Nachbereitung der Lehrveranstaltungen, dem selbstständigen Bearbeiten von Übungsaufgaben sowie dem Literaturstudium. </w:t>
      </w:r>
      <w:r w:rsidR="00486234">
        <w:t xml:space="preserve">Das Selbststudium wird dabei von der Hochschule </w:t>
      </w:r>
      <w:r w:rsidR="00DF682D">
        <w:t xml:space="preserve">in der Wahrnehmung der Gutachter:innen zurecht </w:t>
      </w:r>
      <w:r w:rsidR="00486234">
        <w:t xml:space="preserve">nicht als isoliertes Lernen betrachtet, sondern als ein angeleiteter Prozess, in dem </w:t>
      </w:r>
      <w:r w:rsidR="00486234">
        <w:lastRenderedPageBreak/>
        <w:t>Lehrende die Rolle von „Lernbegleitern“ einnehmen (</w:t>
      </w:r>
      <w:r w:rsidR="00DF682D">
        <w:t>und d</w:t>
      </w:r>
      <w:r w:rsidR="00486234">
        <w:t xml:space="preserve">abei </w:t>
      </w:r>
      <w:r w:rsidR="00DB7E19" w:rsidRPr="00DB7E19">
        <w:t>Hilfestellungen und Anleitungen</w:t>
      </w:r>
      <w:r w:rsidR="00486234">
        <w:t xml:space="preserve"> anbieten)</w:t>
      </w:r>
      <w:r w:rsidR="00DB7E19" w:rsidRPr="00DB7E19">
        <w:t xml:space="preserve">. </w:t>
      </w:r>
      <w:r w:rsidR="00486234" w:rsidRPr="00486234">
        <w:t xml:space="preserve">Im Masterstudiengang </w:t>
      </w:r>
      <w:r w:rsidR="00486234">
        <w:t>„</w:t>
      </w:r>
      <w:r w:rsidR="00486234" w:rsidRPr="00486234">
        <w:t xml:space="preserve">Parodontologie und </w:t>
      </w:r>
      <w:proofErr w:type="spellStart"/>
      <w:r w:rsidR="00486234" w:rsidRPr="00486234">
        <w:t>Implantattherapie</w:t>
      </w:r>
      <w:proofErr w:type="spellEnd"/>
      <w:r w:rsidR="00486234">
        <w:t>“</w:t>
      </w:r>
      <w:r w:rsidR="00486234" w:rsidRPr="00486234">
        <w:t xml:space="preserve"> sind </w:t>
      </w:r>
      <w:r w:rsidR="00DF682D">
        <w:t xml:space="preserve">die aus </w:t>
      </w:r>
      <w:r w:rsidR="00486234">
        <w:t xml:space="preserve">Sicht </w:t>
      </w:r>
      <w:r w:rsidR="00DF682D">
        <w:t xml:space="preserve">der Gutachter:innen notwendigen </w:t>
      </w:r>
      <w:r w:rsidR="00486234" w:rsidRPr="00486234">
        <w:t>Module zur anwendungsorientierten Praxis integriert</w:t>
      </w:r>
      <w:r w:rsidR="00486234">
        <w:t>.</w:t>
      </w:r>
      <w:r w:rsidR="00486234" w:rsidRPr="00486234">
        <w:t xml:space="preserve"> </w:t>
      </w:r>
      <w:r w:rsidR="00DB7E19" w:rsidRPr="00DB7E19">
        <w:t xml:space="preserve">Der durchschnittliche Arbeitsaufwand wird </w:t>
      </w:r>
      <w:r w:rsidR="002D73B2">
        <w:t xml:space="preserve">von den Gutachter:innen </w:t>
      </w:r>
      <w:r w:rsidR="00DB7E19" w:rsidRPr="00DB7E19">
        <w:t>als angemessen eingeschätzt.</w:t>
      </w:r>
      <w:r w:rsidR="002D73B2" w:rsidRPr="002D73B2">
        <w:t xml:space="preserve"> Das Selbststudium wird auch durch Formen des E-Learning unterstützt.</w:t>
      </w:r>
      <w:r w:rsidR="002D73B2">
        <w:t xml:space="preserve"> </w:t>
      </w:r>
      <w:r w:rsidR="002D73B2" w:rsidRPr="002D73B2">
        <w:t>Als Präsenzhochschule bzw. -universität steht für den H</w:t>
      </w:r>
      <w:r w:rsidR="002D73B2">
        <w:t>MU Erfurt wie für den gesamten H</w:t>
      </w:r>
      <w:r w:rsidR="002D73B2" w:rsidRPr="002D73B2">
        <w:t xml:space="preserve">ochschulverbund </w:t>
      </w:r>
      <w:r w:rsidR="002D73B2">
        <w:t xml:space="preserve">jedoch </w:t>
      </w:r>
      <w:r w:rsidR="00DF682D">
        <w:t xml:space="preserve">nach wie vor </w:t>
      </w:r>
      <w:r w:rsidR="002D73B2" w:rsidRPr="002D73B2">
        <w:t xml:space="preserve">die persönliche Interaktion zwischen Lehrenden und Studierenden im </w:t>
      </w:r>
      <w:r w:rsidR="002D73B2">
        <w:t>Zentrum des Studiums.</w:t>
      </w:r>
    </w:p>
    <w:p w14:paraId="76EF3DCD" w14:textId="77777777" w:rsidR="00414C83" w:rsidRPr="00457100" w:rsidRDefault="00414C83" w:rsidP="00414C83">
      <w:pPr>
        <w:pStyle w:val="FarbigFett"/>
      </w:pPr>
      <w:r w:rsidRPr="00457100">
        <w:t>Entscheidungsvorschla</w:t>
      </w:r>
      <w:r>
        <w:t>g</w:t>
      </w:r>
    </w:p>
    <w:p w14:paraId="5322E891" w14:textId="72A5C5F3" w:rsidR="00414C83" w:rsidRPr="007A0001" w:rsidRDefault="00DB7E19" w:rsidP="002522D0">
      <w:pPr>
        <w:spacing w:line="276" w:lineRule="auto"/>
      </w:pPr>
      <w:r>
        <w:t>Da</w:t>
      </w:r>
      <w:r w:rsidRPr="007A0001">
        <w:t>s Kriterium ist e</w:t>
      </w:r>
      <w:r w:rsidR="00414C83" w:rsidRPr="007A0001">
        <w:t>rfüllt.</w:t>
      </w:r>
    </w:p>
    <w:p w14:paraId="4EFFF286" w14:textId="77777777" w:rsidR="00CC287A" w:rsidRPr="007A0001" w:rsidRDefault="00CC287A" w:rsidP="002522D0">
      <w:pPr>
        <w:spacing w:line="276" w:lineRule="auto"/>
      </w:pPr>
    </w:p>
    <w:p w14:paraId="4C07E601" w14:textId="77777777" w:rsidR="006A3065" w:rsidRPr="007A0001" w:rsidRDefault="00225F95" w:rsidP="0084455E">
      <w:pPr>
        <w:pStyle w:val="berschrift2"/>
      </w:pPr>
      <w:bookmarkStart w:id="92" w:name="_Toc230698206"/>
      <w:r w:rsidRPr="007A0001">
        <w:t>Fachlich-Inhaltliche Gestaltung der Studiengänge</w:t>
      </w:r>
      <w:r w:rsidR="006E5F14" w:rsidRPr="007A0001">
        <w:t xml:space="preserve"> (</w:t>
      </w:r>
      <w:r w:rsidR="00086C1A" w:rsidRPr="007A0001">
        <w:t>§ </w:t>
      </w:r>
      <w:r w:rsidR="006E5F14" w:rsidRPr="007A0001">
        <w:t>13 MRVO)</w:t>
      </w:r>
      <w:bookmarkEnd w:id="92"/>
    </w:p>
    <w:p w14:paraId="660FA0B5" w14:textId="77777777" w:rsidR="00E746E1" w:rsidRPr="007A0001" w:rsidRDefault="00E746E1" w:rsidP="0084455E">
      <w:pPr>
        <w:pStyle w:val="berschrift3"/>
      </w:pPr>
      <w:bookmarkStart w:id="93" w:name="_Qualifikationsziele"/>
      <w:bookmarkStart w:id="94" w:name="_Aktualität_der_fachlichen"/>
      <w:bookmarkStart w:id="95" w:name="_Toc230698207"/>
      <w:bookmarkEnd w:id="93"/>
      <w:bookmarkEnd w:id="94"/>
      <w:r w:rsidRPr="007A0001">
        <w:t>Aktualität der fachlichen und wissenschaftlichen Anforderungen</w:t>
      </w:r>
      <w:r w:rsidR="00D1447E" w:rsidRPr="007A0001">
        <w:t xml:space="preserve"> </w:t>
      </w:r>
      <w:r w:rsidR="00D1447E" w:rsidRPr="007A0001">
        <w:rPr>
          <w:rFonts w:cs="Times New Roman"/>
        </w:rPr>
        <w:t>(</w:t>
      </w:r>
      <w:r w:rsidR="00086C1A" w:rsidRPr="007A0001">
        <w:t>§ </w:t>
      </w:r>
      <w:r w:rsidR="00D1447E" w:rsidRPr="007A0001">
        <w:t>13 Abs. 1 MRVO)</w:t>
      </w:r>
      <w:bookmarkEnd w:id="95"/>
    </w:p>
    <w:p w14:paraId="009532A0" w14:textId="77777777" w:rsidR="00E50DA0" w:rsidRPr="007A0001" w:rsidRDefault="00E50DA0" w:rsidP="00414C83">
      <w:pPr>
        <w:pStyle w:val="FarbigFett"/>
        <w:rPr>
          <w:color w:val="C00000"/>
        </w:rPr>
      </w:pPr>
      <w:r w:rsidRPr="007A0001">
        <w:rPr>
          <w:color w:val="C00000"/>
        </w:rPr>
        <w:t>Evidenzen</w:t>
      </w:r>
    </w:p>
    <w:p w14:paraId="4674A703" w14:textId="27D60D28" w:rsidR="004B05DC" w:rsidRPr="007A0001" w:rsidRDefault="004634DB" w:rsidP="006B045F">
      <w:pPr>
        <w:pStyle w:val="Listenabsatz"/>
        <w:numPr>
          <w:ilvl w:val="0"/>
          <w:numId w:val="6"/>
        </w:numPr>
        <w:spacing w:before="0" w:line="276" w:lineRule="auto"/>
        <w:rPr>
          <w:rFonts w:cs="Arial"/>
          <w:i/>
          <w:iCs/>
        </w:rPr>
      </w:pPr>
      <w:bookmarkStart w:id="96" w:name="_Hlk219206542"/>
      <w:r w:rsidRPr="007A0001">
        <w:rPr>
          <w:rFonts w:cs="Arial"/>
          <w:i/>
          <w:iCs/>
        </w:rPr>
        <w:t>Qualitätsmanagementkonzept der HMU Health and Medical University Erfurt (Stand: 11.06.2024),</w:t>
      </w:r>
    </w:p>
    <w:p w14:paraId="4D151128" w14:textId="54BBDF5C" w:rsidR="00CC5A46" w:rsidRDefault="00CC5A46" w:rsidP="002522D0">
      <w:pPr>
        <w:pStyle w:val="Listenabsatz"/>
        <w:numPr>
          <w:ilvl w:val="0"/>
          <w:numId w:val="6"/>
        </w:numPr>
        <w:spacing w:before="0" w:line="276" w:lineRule="auto"/>
        <w:rPr>
          <w:rFonts w:cs="Arial"/>
          <w:i/>
          <w:iCs/>
        </w:rPr>
      </w:pPr>
      <w:r w:rsidRPr="00CC5A46">
        <w:rPr>
          <w:rFonts w:cs="Arial"/>
          <w:i/>
          <w:iCs/>
        </w:rPr>
        <w:t xml:space="preserve">Selbstbericht Masterstudiengang „Parodontologie und </w:t>
      </w:r>
      <w:proofErr w:type="spellStart"/>
      <w:r w:rsidRPr="00CC5A46">
        <w:rPr>
          <w:rFonts w:cs="Arial"/>
          <w:i/>
          <w:iCs/>
        </w:rPr>
        <w:t>Implantattherapie</w:t>
      </w:r>
      <w:proofErr w:type="spellEnd"/>
      <w:r w:rsidRPr="00CC5A46">
        <w:rPr>
          <w:rFonts w:cs="Arial"/>
          <w:i/>
          <w:iCs/>
        </w:rPr>
        <w:t>”</w:t>
      </w:r>
      <w:r w:rsidR="00F550B0">
        <w:rPr>
          <w:rFonts w:cs="Arial"/>
          <w:i/>
          <w:iCs/>
        </w:rPr>
        <w:t>.</w:t>
      </w:r>
    </w:p>
    <w:bookmarkEnd w:id="96"/>
    <w:p w14:paraId="7EEA1141" w14:textId="77777777" w:rsidR="00E50DA0" w:rsidRDefault="00E50DA0" w:rsidP="002522D0">
      <w:pPr>
        <w:spacing w:line="276" w:lineRule="auto"/>
      </w:pPr>
    </w:p>
    <w:p w14:paraId="74A4D9E1" w14:textId="77777777" w:rsidR="00414C83" w:rsidRPr="0004318F" w:rsidRDefault="00414C83" w:rsidP="00414C83">
      <w:pPr>
        <w:pStyle w:val="FarbigFett"/>
      </w:pPr>
      <w:r w:rsidRPr="0004318F">
        <w:t>Sachstand</w:t>
      </w:r>
    </w:p>
    <w:p w14:paraId="0E806A8C" w14:textId="62687B36" w:rsidR="00090DC8" w:rsidRPr="00090DC8" w:rsidRDefault="00090DC8" w:rsidP="00090DC8">
      <w:pPr>
        <w:spacing w:line="276" w:lineRule="auto"/>
        <w:rPr>
          <w:rFonts w:cs="Arial"/>
          <w:iCs/>
          <w:szCs w:val="22"/>
        </w:rPr>
      </w:pPr>
      <w:r w:rsidRPr="00090DC8">
        <w:rPr>
          <w:rFonts w:cs="Arial"/>
          <w:iCs/>
          <w:szCs w:val="22"/>
        </w:rPr>
        <w:t xml:space="preserve">Die fachlich-wissenschaftliche Aktualität der Lehre wird </w:t>
      </w:r>
      <w:r>
        <w:rPr>
          <w:rFonts w:cs="Arial"/>
          <w:iCs/>
          <w:szCs w:val="22"/>
        </w:rPr>
        <w:t>laut Hochschule „</w:t>
      </w:r>
      <w:r w:rsidRPr="00090DC8">
        <w:rPr>
          <w:rFonts w:cs="Arial"/>
          <w:iCs/>
          <w:szCs w:val="22"/>
        </w:rPr>
        <w:t>gewährleistet durch kontinuierliche eigene praktisch oder theoretische forschende Tätigkeit der Lehrenden, Weiterbildung, Konferenzteilnahme und interkollegialen Austausch. Die Lehrenden sind zum größten Teil auch im praktischen bzw. klinischen Anwendungsfeld (Vereine, Verbände, Kliniken, Ambulanzen) tätig. Der Transfer aus dieser praktischen und wissenschaftlichen Tätigkeit kommt sowohl der inhaltlichen Ausrichtung der Lehrveranstaltungen im Rahmen der Modulbeschreibungen zu Gute als auch praktischer Empfehlungen in Form von Zeitschriftenbeiträgen, Monografien oder Transferleistungen über Weiter- und Fortbildungen. Aktive Konferenzteilnahmen zur Präsentation aktueller wissenschaftlicher Erkenntnisse sowie der Session-Leitung von inhaltlichen Teilbereichen sind regelmäßiger Bestandteil der Tätigkeiten aller Lehrenden</w:t>
      </w:r>
      <w:r>
        <w:rPr>
          <w:rFonts w:cs="Arial"/>
          <w:iCs/>
          <w:szCs w:val="22"/>
        </w:rPr>
        <w:t>“</w:t>
      </w:r>
      <w:r w:rsidRPr="00090DC8">
        <w:rPr>
          <w:rFonts w:cs="Arial"/>
          <w:iCs/>
          <w:szCs w:val="22"/>
        </w:rPr>
        <w:t>.</w:t>
      </w:r>
    </w:p>
    <w:p w14:paraId="6F842FBC" w14:textId="1F3A994E" w:rsidR="00090DC8" w:rsidRPr="00090DC8" w:rsidRDefault="00090DC8" w:rsidP="00090DC8">
      <w:pPr>
        <w:spacing w:line="276" w:lineRule="auto"/>
        <w:rPr>
          <w:rFonts w:cs="Arial"/>
          <w:iCs/>
          <w:szCs w:val="22"/>
        </w:rPr>
      </w:pPr>
      <w:r w:rsidRPr="00090DC8">
        <w:rPr>
          <w:rFonts w:cs="Arial"/>
          <w:iCs/>
          <w:szCs w:val="22"/>
        </w:rPr>
        <w:t xml:space="preserve">Die fachlich-inhaltliche Gestaltung und die methodisch-didaktischen Ansätze des Curriculums werden </w:t>
      </w:r>
      <w:r>
        <w:rPr>
          <w:rFonts w:cs="Arial"/>
          <w:iCs/>
          <w:szCs w:val="22"/>
        </w:rPr>
        <w:t xml:space="preserve">zudem </w:t>
      </w:r>
      <w:r w:rsidRPr="00090DC8">
        <w:rPr>
          <w:rFonts w:cs="Arial"/>
          <w:iCs/>
          <w:szCs w:val="22"/>
        </w:rPr>
        <w:t>durch die regelmäßige Lehr- und Modulevaluation am Ende eines Semesters</w:t>
      </w:r>
      <w:r w:rsidR="00CD2476" w:rsidRPr="00CD2476">
        <w:rPr>
          <w:rFonts w:cs="Arial"/>
          <w:iCs/>
          <w:szCs w:val="22"/>
        </w:rPr>
        <w:t xml:space="preserve"> überprüft</w:t>
      </w:r>
      <w:r w:rsidRPr="00090DC8">
        <w:rPr>
          <w:rFonts w:cs="Arial"/>
          <w:iCs/>
          <w:szCs w:val="22"/>
        </w:rPr>
        <w:t xml:space="preserve"> und so an fachliche und didaktische Weiterentwicklung</w:t>
      </w:r>
      <w:r w:rsidR="00CD2476">
        <w:rPr>
          <w:rFonts w:cs="Arial"/>
          <w:iCs/>
          <w:szCs w:val="22"/>
        </w:rPr>
        <w:t>en</w:t>
      </w:r>
      <w:r w:rsidRPr="00090DC8">
        <w:rPr>
          <w:rFonts w:cs="Arial"/>
          <w:iCs/>
          <w:szCs w:val="22"/>
        </w:rPr>
        <w:t xml:space="preserve"> angepasst. Zusätzlich hat die Hochschule didaktische Weiterbildungsangebote etabliert</w:t>
      </w:r>
      <w:r w:rsidR="00181547">
        <w:rPr>
          <w:rFonts w:cs="Arial"/>
          <w:iCs/>
          <w:szCs w:val="22"/>
        </w:rPr>
        <w:t>, die allen Lehrenden offenstehen</w:t>
      </w:r>
      <w:r w:rsidRPr="00090DC8">
        <w:rPr>
          <w:rFonts w:cs="Arial"/>
          <w:iCs/>
          <w:szCs w:val="22"/>
        </w:rPr>
        <w:t>.</w:t>
      </w:r>
    </w:p>
    <w:p w14:paraId="4844AF6C" w14:textId="0BD5C9AD" w:rsidR="00090DC8" w:rsidRPr="00090DC8" w:rsidRDefault="00090DC8" w:rsidP="00090DC8">
      <w:pPr>
        <w:spacing w:line="276" w:lineRule="auto"/>
        <w:rPr>
          <w:rFonts w:cs="Arial"/>
          <w:iCs/>
          <w:szCs w:val="22"/>
        </w:rPr>
      </w:pPr>
      <w:r w:rsidRPr="00090DC8">
        <w:rPr>
          <w:rFonts w:cs="Arial"/>
          <w:iCs/>
          <w:szCs w:val="22"/>
        </w:rPr>
        <w:t>D</w:t>
      </w:r>
      <w:r>
        <w:rPr>
          <w:rFonts w:cs="Arial"/>
          <w:iCs/>
          <w:szCs w:val="22"/>
        </w:rPr>
        <w:t xml:space="preserve">ie </w:t>
      </w:r>
      <w:r w:rsidRPr="00090DC8">
        <w:rPr>
          <w:rFonts w:cs="Arial"/>
          <w:iCs/>
          <w:szCs w:val="22"/>
        </w:rPr>
        <w:t xml:space="preserve">nebenberuflichen Tätigkeiten der </w:t>
      </w:r>
      <w:proofErr w:type="spellStart"/>
      <w:r w:rsidRPr="00090DC8">
        <w:rPr>
          <w:rFonts w:cs="Arial"/>
          <w:iCs/>
          <w:szCs w:val="22"/>
        </w:rPr>
        <w:t>Professor:innen</w:t>
      </w:r>
      <w:proofErr w:type="spellEnd"/>
      <w:r>
        <w:rPr>
          <w:rFonts w:cs="Arial"/>
          <w:iCs/>
          <w:szCs w:val="22"/>
        </w:rPr>
        <w:t xml:space="preserve"> tragen </w:t>
      </w:r>
      <w:r w:rsidR="00290BA2">
        <w:rPr>
          <w:rFonts w:cs="Arial"/>
          <w:iCs/>
          <w:szCs w:val="22"/>
        </w:rPr>
        <w:t xml:space="preserve">insbesondere </w:t>
      </w:r>
      <w:r>
        <w:rPr>
          <w:rFonts w:cs="Arial"/>
          <w:iCs/>
          <w:szCs w:val="22"/>
        </w:rPr>
        <w:t xml:space="preserve">zur </w:t>
      </w:r>
      <w:r w:rsidRPr="00090DC8">
        <w:rPr>
          <w:rFonts w:cs="Arial"/>
          <w:iCs/>
          <w:szCs w:val="22"/>
        </w:rPr>
        <w:t>Aktualität von relevanten Themenstellungen aus der Praxis</w:t>
      </w:r>
      <w:r>
        <w:rPr>
          <w:rFonts w:cs="Arial"/>
          <w:iCs/>
          <w:szCs w:val="22"/>
        </w:rPr>
        <w:t xml:space="preserve"> bei</w:t>
      </w:r>
      <w:r w:rsidRPr="00090DC8">
        <w:rPr>
          <w:rFonts w:cs="Arial"/>
          <w:iCs/>
          <w:szCs w:val="22"/>
        </w:rPr>
        <w:t>, da diese von den Lehrenden selbst vorgetragen bzw. eingebracht werden können.</w:t>
      </w:r>
      <w:r w:rsidR="00181547">
        <w:rPr>
          <w:rFonts w:cs="Arial"/>
          <w:iCs/>
          <w:szCs w:val="22"/>
        </w:rPr>
        <w:t xml:space="preserve"> </w:t>
      </w:r>
      <w:r w:rsidRPr="00090DC8">
        <w:rPr>
          <w:rFonts w:cs="Arial"/>
          <w:iCs/>
          <w:szCs w:val="22"/>
        </w:rPr>
        <w:t>Eine kontinuierliche Auseinandersetzung mit dem neu</w:t>
      </w:r>
      <w:r w:rsidR="004634DB">
        <w:rPr>
          <w:rFonts w:cs="Arial"/>
          <w:iCs/>
          <w:szCs w:val="22"/>
        </w:rPr>
        <w:t>e</w:t>
      </w:r>
      <w:r w:rsidRPr="00090DC8">
        <w:rPr>
          <w:rFonts w:cs="Arial"/>
          <w:iCs/>
          <w:szCs w:val="22"/>
        </w:rPr>
        <w:t xml:space="preserve">sten Stand der Forschung wird auch durch </w:t>
      </w:r>
      <w:r w:rsidR="00290BA2">
        <w:rPr>
          <w:rFonts w:cs="Arial"/>
          <w:iCs/>
          <w:szCs w:val="22"/>
        </w:rPr>
        <w:t xml:space="preserve">die Fachliteratur </w:t>
      </w:r>
      <w:r w:rsidRPr="00090DC8">
        <w:rPr>
          <w:rFonts w:cs="Arial"/>
          <w:iCs/>
          <w:szCs w:val="22"/>
        </w:rPr>
        <w:t>der Bibliothek unterstützt. Des Weiteren sind alle Lehrenden dazu aufgefordert an wissenschaftlichen, nationalen oder internationalen Konferenzen teilzunehmen, um dort die Entwicklung ihres Fachgebietes zu verfolgen. Damit wird sichergestellt, dass der fachliche Diskurs auf nationaler aber auch internationaler Ebene berücksichtigt wird.</w:t>
      </w:r>
    </w:p>
    <w:p w14:paraId="0E0A9B67" w14:textId="59D58915" w:rsidR="00090DC8" w:rsidRPr="00090DC8" w:rsidRDefault="00090DC8" w:rsidP="00090DC8">
      <w:pPr>
        <w:spacing w:line="276" w:lineRule="auto"/>
        <w:rPr>
          <w:rFonts w:cs="Arial"/>
          <w:iCs/>
          <w:szCs w:val="22"/>
        </w:rPr>
      </w:pPr>
      <w:r w:rsidRPr="00090DC8">
        <w:rPr>
          <w:rFonts w:cs="Arial"/>
          <w:iCs/>
          <w:szCs w:val="22"/>
        </w:rPr>
        <w:lastRenderedPageBreak/>
        <w:t xml:space="preserve">Die Studiengänge </w:t>
      </w:r>
      <w:r w:rsidR="00181547">
        <w:rPr>
          <w:rFonts w:cs="Arial"/>
          <w:iCs/>
          <w:szCs w:val="22"/>
        </w:rPr>
        <w:t xml:space="preserve">der Hochschule </w:t>
      </w:r>
      <w:r w:rsidRPr="00090DC8">
        <w:rPr>
          <w:rFonts w:cs="Arial"/>
          <w:iCs/>
          <w:szCs w:val="22"/>
        </w:rPr>
        <w:t xml:space="preserve">werden fortlaufend weiterentwickelt. </w:t>
      </w:r>
      <w:r w:rsidR="00290BA2">
        <w:rPr>
          <w:rFonts w:cs="Arial"/>
          <w:iCs/>
          <w:szCs w:val="22"/>
        </w:rPr>
        <w:t xml:space="preserve">Dies umfasst z.B. </w:t>
      </w:r>
      <w:r w:rsidRPr="00090DC8">
        <w:rPr>
          <w:rFonts w:cs="Arial"/>
          <w:iCs/>
          <w:szCs w:val="22"/>
        </w:rPr>
        <w:t xml:space="preserve">Änderungen und Anpassungen der Modulbeschreibungen in den Modulhandbüchern, </w:t>
      </w:r>
      <w:r w:rsidR="00290BA2">
        <w:rPr>
          <w:rFonts w:cs="Arial"/>
          <w:iCs/>
          <w:szCs w:val="22"/>
        </w:rPr>
        <w:t xml:space="preserve">die </w:t>
      </w:r>
      <w:r w:rsidRPr="00090DC8">
        <w:rPr>
          <w:rFonts w:cs="Arial"/>
          <w:iCs/>
          <w:szCs w:val="22"/>
        </w:rPr>
        <w:t xml:space="preserve">Anpassung von Studienabläufen, </w:t>
      </w:r>
      <w:r w:rsidR="001A52C3">
        <w:rPr>
          <w:rFonts w:cs="Arial"/>
          <w:iCs/>
          <w:szCs w:val="22"/>
        </w:rPr>
        <w:t xml:space="preserve">die </w:t>
      </w:r>
      <w:r w:rsidRPr="00090DC8">
        <w:rPr>
          <w:rFonts w:cs="Arial"/>
          <w:iCs/>
          <w:szCs w:val="22"/>
        </w:rPr>
        <w:t xml:space="preserve">Aktualisierung der Literatur, </w:t>
      </w:r>
      <w:r w:rsidR="001A52C3">
        <w:rPr>
          <w:rFonts w:cs="Arial"/>
          <w:iCs/>
          <w:szCs w:val="22"/>
        </w:rPr>
        <w:t xml:space="preserve">die </w:t>
      </w:r>
      <w:r w:rsidRPr="00090DC8">
        <w:rPr>
          <w:rFonts w:cs="Arial"/>
          <w:iCs/>
          <w:szCs w:val="22"/>
        </w:rPr>
        <w:t>Implementierung von interdisziplinären, interprofessionellen und forschungsbasierten Lehr- und Lerninhalten</w:t>
      </w:r>
      <w:r w:rsidR="00181547">
        <w:rPr>
          <w:rFonts w:cs="Arial"/>
          <w:iCs/>
          <w:szCs w:val="22"/>
        </w:rPr>
        <w:t>.</w:t>
      </w:r>
      <w:r w:rsidR="001A52C3">
        <w:rPr>
          <w:rFonts w:cs="Arial"/>
          <w:iCs/>
          <w:szCs w:val="22"/>
        </w:rPr>
        <w:t xml:space="preserve"> </w:t>
      </w:r>
      <w:r w:rsidR="00181547">
        <w:rPr>
          <w:rFonts w:cs="Arial"/>
          <w:iCs/>
          <w:szCs w:val="22"/>
        </w:rPr>
        <w:t xml:space="preserve">Die </w:t>
      </w:r>
      <w:r w:rsidRPr="00090DC8">
        <w:rPr>
          <w:rFonts w:cs="Arial"/>
          <w:iCs/>
          <w:szCs w:val="22"/>
        </w:rPr>
        <w:t xml:space="preserve">Aktualisierungen </w:t>
      </w:r>
      <w:r w:rsidR="00972200">
        <w:rPr>
          <w:rFonts w:cs="Arial"/>
          <w:iCs/>
          <w:szCs w:val="22"/>
        </w:rPr>
        <w:t xml:space="preserve">der </w:t>
      </w:r>
      <w:r w:rsidR="00972200" w:rsidRPr="00972200">
        <w:rPr>
          <w:rFonts w:cs="Arial"/>
          <w:iCs/>
          <w:szCs w:val="22"/>
        </w:rPr>
        <w:t xml:space="preserve">Lehr- und Lernmethoden </w:t>
      </w:r>
      <w:r w:rsidRPr="00090DC8">
        <w:rPr>
          <w:rFonts w:cs="Arial"/>
          <w:iCs/>
          <w:szCs w:val="22"/>
        </w:rPr>
        <w:t xml:space="preserve">werden durch die </w:t>
      </w:r>
      <w:proofErr w:type="spellStart"/>
      <w:r w:rsidRPr="00090DC8">
        <w:rPr>
          <w:rFonts w:cs="Arial"/>
          <w:iCs/>
          <w:szCs w:val="22"/>
        </w:rPr>
        <w:t>Fachvertreter:innen</w:t>
      </w:r>
      <w:proofErr w:type="spellEnd"/>
      <w:r w:rsidRPr="00090DC8">
        <w:rPr>
          <w:rFonts w:cs="Arial"/>
          <w:iCs/>
          <w:szCs w:val="22"/>
        </w:rPr>
        <w:t xml:space="preserve"> (</w:t>
      </w:r>
      <w:proofErr w:type="spellStart"/>
      <w:r w:rsidRPr="00090DC8">
        <w:rPr>
          <w:rFonts w:cs="Arial"/>
          <w:iCs/>
          <w:szCs w:val="22"/>
        </w:rPr>
        <w:t>Professor:innen</w:t>
      </w:r>
      <w:proofErr w:type="spellEnd"/>
      <w:r w:rsidRPr="00090DC8">
        <w:rPr>
          <w:rFonts w:cs="Arial"/>
          <w:iCs/>
          <w:szCs w:val="22"/>
        </w:rPr>
        <w:t xml:space="preserve">) und Lehrenden der Module gemäß Vorgaben erarbeitet, innerhalb der Fakultät und des Departments abgestimmt und durch die </w:t>
      </w:r>
      <w:proofErr w:type="spellStart"/>
      <w:r w:rsidRPr="00090DC8">
        <w:rPr>
          <w:rFonts w:cs="Arial"/>
          <w:iCs/>
          <w:szCs w:val="22"/>
        </w:rPr>
        <w:t>Dekan:innen</w:t>
      </w:r>
      <w:proofErr w:type="spellEnd"/>
      <w:r w:rsidRPr="00090DC8">
        <w:rPr>
          <w:rFonts w:cs="Arial"/>
          <w:iCs/>
          <w:szCs w:val="22"/>
        </w:rPr>
        <w:t xml:space="preserve"> und </w:t>
      </w:r>
      <w:proofErr w:type="spellStart"/>
      <w:r w:rsidRPr="00090DC8">
        <w:rPr>
          <w:rFonts w:cs="Arial"/>
          <w:iCs/>
          <w:szCs w:val="22"/>
        </w:rPr>
        <w:t>Departmentleiter:innen</w:t>
      </w:r>
      <w:proofErr w:type="spellEnd"/>
      <w:r w:rsidRPr="00090DC8">
        <w:rPr>
          <w:rFonts w:cs="Arial"/>
          <w:iCs/>
          <w:szCs w:val="22"/>
        </w:rPr>
        <w:t xml:space="preserve"> an das Akkreditierungsmanagement bis 30.07. eines jeden Jahres schriftlich übermittelt.</w:t>
      </w:r>
    </w:p>
    <w:p w14:paraId="21589172" w14:textId="0AFC93F7" w:rsidR="0086150B" w:rsidRDefault="00972200" w:rsidP="00972200">
      <w:pPr>
        <w:spacing w:line="276" w:lineRule="auto"/>
        <w:rPr>
          <w:rFonts w:cs="Arial"/>
          <w:iCs/>
          <w:szCs w:val="22"/>
        </w:rPr>
      </w:pPr>
      <w:r>
        <w:rPr>
          <w:rFonts w:cs="Arial"/>
          <w:iCs/>
          <w:szCs w:val="22"/>
        </w:rPr>
        <w:t>Zur d</w:t>
      </w:r>
      <w:r w:rsidR="00090DC8" w:rsidRPr="00090DC8">
        <w:rPr>
          <w:rFonts w:cs="Arial"/>
          <w:iCs/>
          <w:szCs w:val="22"/>
        </w:rPr>
        <w:t>idaktisch</w:t>
      </w:r>
      <w:r>
        <w:rPr>
          <w:rFonts w:cs="Arial"/>
          <w:iCs/>
          <w:szCs w:val="22"/>
        </w:rPr>
        <w:t xml:space="preserve">en Weiterentwicklung der Lehre </w:t>
      </w:r>
      <w:r w:rsidR="00090DC8" w:rsidRPr="00090DC8">
        <w:rPr>
          <w:rFonts w:cs="Arial"/>
          <w:iCs/>
          <w:szCs w:val="22"/>
        </w:rPr>
        <w:t xml:space="preserve">tragen </w:t>
      </w:r>
      <w:r>
        <w:rPr>
          <w:rFonts w:cs="Arial"/>
          <w:iCs/>
          <w:szCs w:val="22"/>
        </w:rPr>
        <w:t xml:space="preserve">auch </w:t>
      </w:r>
      <w:r w:rsidR="00090DC8" w:rsidRPr="00090DC8">
        <w:rPr>
          <w:rFonts w:cs="Arial"/>
          <w:iCs/>
          <w:szCs w:val="22"/>
        </w:rPr>
        <w:t>neue, an digitale Formate angepasste Lehrmethoden</w:t>
      </w:r>
      <w:r>
        <w:rPr>
          <w:rFonts w:cs="Arial"/>
          <w:iCs/>
          <w:szCs w:val="22"/>
        </w:rPr>
        <w:t xml:space="preserve"> bei.</w:t>
      </w:r>
    </w:p>
    <w:p w14:paraId="500695B1" w14:textId="77777777" w:rsidR="00414C83" w:rsidRPr="0004318F" w:rsidRDefault="00414C83" w:rsidP="00414C83">
      <w:pPr>
        <w:pStyle w:val="FarbigFett"/>
      </w:pPr>
      <w:r w:rsidRPr="0004318F">
        <w:t>Bewertung: Stärken und Entwicklungsbedarf</w:t>
      </w:r>
    </w:p>
    <w:p w14:paraId="4D1B30B1" w14:textId="3AAE0471" w:rsidR="002522D0" w:rsidRDefault="001B7B78" w:rsidP="002522D0">
      <w:pPr>
        <w:spacing w:line="276" w:lineRule="auto"/>
      </w:pPr>
      <w:r w:rsidRPr="001B7B78">
        <w:t xml:space="preserve">Aus Sicht der Gutachter:innen sind an der HMU Erfurt </w:t>
      </w:r>
      <w:r>
        <w:t xml:space="preserve">und im zu akkreditierenden Studiengang </w:t>
      </w:r>
      <w:r w:rsidRPr="001B7B78">
        <w:t xml:space="preserve">adäquate Prozesse zur Sicherstellung eines fachlich fundierten Studiengangkonzeptes sowie zur Überarbeitung und Anpassung des Modulhandbuchs vorhanden. Die Lehrenden partizipieren am nationalen und internationalen Fachdiskurs durch ihre Forschung, Teilnahme an Tagungen und ihre Mitgliedschaft in Fachverbänden und professionellen Netzwerken. Die fachlich-inhaltliche Gestaltung und die methodisch-didaktischen Ansätze des Curriculums werden von den Studiengangverantwortlichen, für die Gutachter:innen nachvollziehbar, kontinuierlich überprüft und an fachliche und didaktische Weiterentwicklungen angepasst. </w:t>
      </w:r>
      <w:r>
        <w:t xml:space="preserve">Auch die Ergebnisse der </w:t>
      </w:r>
      <w:r w:rsidRPr="001B7B78">
        <w:t>regelmäßig</w:t>
      </w:r>
      <w:r>
        <w:t xml:space="preserve"> durchgeführten </w:t>
      </w:r>
      <w:r w:rsidRPr="001B7B78">
        <w:t xml:space="preserve">Lehr- und Modulevaluation am Ende eines Semesters </w:t>
      </w:r>
      <w:r>
        <w:t xml:space="preserve">fließen in die </w:t>
      </w:r>
      <w:r w:rsidRPr="001B7B78">
        <w:t>fachliche und didaktische Weiterentwicklung</w:t>
      </w:r>
      <w:r>
        <w:t xml:space="preserve"> des Studiengangs </w:t>
      </w:r>
      <w:r w:rsidRPr="001B7B78">
        <w:t>e</w:t>
      </w:r>
      <w:r>
        <w:t>i</w:t>
      </w:r>
      <w:r w:rsidRPr="001B7B78">
        <w:t>n.</w:t>
      </w:r>
      <w:r>
        <w:t xml:space="preserve"> Positiv vermerkt wird, dass </w:t>
      </w:r>
      <w:r w:rsidRPr="001B7B78">
        <w:t xml:space="preserve">die Hochschule didaktische Weiterbildungsangebote </w:t>
      </w:r>
      <w:r>
        <w:t xml:space="preserve">und Veranstaltungen mit dem Ziel der </w:t>
      </w:r>
      <w:r w:rsidRPr="001B7B78">
        <w:t xml:space="preserve">Aktualisierung </w:t>
      </w:r>
      <w:r w:rsidR="00C60D17">
        <w:t>von</w:t>
      </w:r>
      <w:r w:rsidRPr="001B7B78">
        <w:t xml:space="preserve"> Lehr- und Lernmethoden</w:t>
      </w:r>
      <w:r w:rsidR="00C91007">
        <w:t xml:space="preserve"> anbietet.</w:t>
      </w:r>
      <w:r w:rsidR="00DD0126" w:rsidRPr="00DD0126">
        <w:t xml:space="preserve"> </w:t>
      </w:r>
      <w:r w:rsidR="00DD0126">
        <w:t xml:space="preserve">Bemerkenswert aus Sicht der Gutachter:innen ist auch die intensive Auseinandersetzung der Hochschule mit dem Thema KI in Studium und Lehre. Ausdruck findet dies u.a. in einem KI-Leitfaden in Form eines </w:t>
      </w:r>
      <w:r w:rsidR="00DD0126" w:rsidRPr="00DD0126">
        <w:t>Konzept</w:t>
      </w:r>
      <w:r w:rsidR="00DD0126">
        <w:t>s mit dem Titel</w:t>
      </w:r>
      <w:r w:rsidR="00DD0126" w:rsidRPr="00DD0126">
        <w:t xml:space="preserve"> „Strategie zur Digitalisierung und zum Einsatz von Künstlicher Intelligenz (KI) in Studium und Lehre“</w:t>
      </w:r>
      <w:r w:rsidR="00DD0126">
        <w:t xml:space="preserve"> (Stand: 14.02.2025)</w:t>
      </w:r>
      <w:r w:rsidR="00DD0126" w:rsidRPr="00DD0126">
        <w:t xml:space="preserve"> </w:t>
      </w:r>
      <w:r w:rsidR="00DD0126">
        <w:t xml:space="preserve">sowie einer diesbezüglichen </w:t>
      </w:r>
      <w:r w:rsidR="00DD0126" w:rsidRPr="00DD0126">
        <w:t xml:space="preserve">Handreichung für Lehrende </w:t>
      </w:r>
      <w:r w:rsidR="00DD0126">
        <w:t xml:space="preserve">(Stand: 14.02.2025) </w:t>
      </w:r>
      <w:r w:rsidR="00DD0126" w:rsidRPr="00DD0126">
        <w:t xml:space="preserve">und </w:t>
      </w:r>
      <w:r w:rsidR="00DD0126">
        <w:t xml:space="preserve">einer diesbezüglichen Handreichung für Studierende (Stand: 14.02.2025), die am 13.03.2026 nachgereicht </w:t>
      </w:r>
      <w:r w:rsidR="00D03950">
        <w:t>und von den Gutachter:innen zur Kenntnis genommen wurden</w:t>
      </w:r>
      <w:r w:rsidR="00DD0126">
        <w:t>.</w:t>
      </w:r>
    </w:p>
    <w:p w14:paraId="2F75551A" w14:textId="77777777" w:rsidR="00414C83" w:rsidRPr="0004318F" w:rsidRDefault="00414C83" w:rsidP="00414C83">
      <w:pPr>
        <w:pStyle w:val="FarbigFett"/>
      </w:pPr>
      <w:r w:rsidRPr="0004318F">
        <w:t>Entscheidungsvorschlag</w:t>
      </w:r>
    </w:p>
    <w:p w14:paraId="7E37C970" w14:textId="7F2944F0" w:rsidR="00414C83" w:rsidRPr="00FD370C" w:rsidRDefault="003448D9" w:rsidP="003448D9">
      <w:pPr>
        <w:spacing w:line="276" w:lineRule="auto"/>
      </w:pPr>
      <w:r>
        <w:t>Das Kriterium ist erfüllt.</w:t>
      </w:r>
    </w:p>
    <w:p w14:paraId="30FCFC6D" w14:textId="77777777" w:rsidR="003916CD" w:rsidRPr="00457100" w:rsidRDefault="003916CD" w:rsidP="002522D0">
      <w:pPr>
        <w:spacing w:line="276" w:lineRule="auto"/>
        <w:rPr>
          <w:lang w:eastAsia="en-US"/>
        </w:rPr>
      </w:pPr>
    </w:p>
    <w:p w14:paraId="746CAC99" w14:textId="77777777" w:rsidR="00520772" w:rsidRPr="007A0001" w:rsidRDefault="00520772" w:rsidP="0084455E">
      <w:pPr>
        <w:pStyle w:val="berschrift2"/>
      </w:pPr>
      <w:bookmarkStart w:id="97" w:name="_Studienerfolg_(§_14"/>
      <w:bookmarkStart w:id="98" w:name="_Toc230698208"/>
      <w:bookmarkEnd w:id="97"/>
      <w:r w:rsidRPr="007A0001">
        <w:t>Studienerfolg</w:t>
      </w:r>
      <w:r w:rsidR="00F9140D" w:rsidRPr="007A0001">
        <w:t xml:space="preserve"> (</w:t>
      </w:r>
      <w:r w:rsidR="00086C1A" w:rsidRPr="007A0001">
        <w:t>§ </w:t>
      </w:r>
      <w:r w:rsidR="00F9140D" w:rsidRPr="007A0001">
        <w:t>14 MRVO)</w:t>
      </w:r>
      <w:bookmarkEnd w:id="98"/>
      <w:r w:rsidR="00D1447E" w:rsidRPr="007A0001">
        <w:t xml:space="preserve"> </w:t>
      </w:r>
    </w:p>
    <w:p w14:paraId="082662F8" w14:textId="77777777" w:rsidR="00E50DA0" w:rsidRPr="00F948CC" w:rsidRDefault="00E50DA0" w:rsidP="00414C83">
      <w:pPr>
        <w:pStyle w:val="FarbigFett"/>
        <w:rPr>
          <w:color w:val="C00000"/>
        </w:rPr>
      </w:pPr>
      <w:r w:rsidRPr="00F948CC">
        <w:rPr>
          <w:color w:val="C00000"/>
        </w:rPr>
        <w:t>Evidenzen</w:t>
      </w:r>
    </w:p>
    <w:p w14:paraId="549095CB" w14:textId="6BA1D44F" w:rsidR="009222B2" w:rsidRDefault="009222B2" w:rsidP="002474A5">
      <w:pPr>
        <w:pStyle w:val="Listenabsatz"/>
        <w:numPr>
          <w:ilvl w:val="0"/>
          <w:numId w:val="6"/>
        </w:numPr>
        <w:spacing w:before="0" w:line="276" w:lineRule="auto"/>
        <w:rPr>
          <w:rFonts w:cs="Arial"/>
          <w:i/>
          <w:iCs/>
        </w:rPr>
      </w:pPr>
      <w:r>
        <w:rPr>
          <w:rFonts w:cs="Arial"/>
          <w:i/>
          <w:iCs/>
        </w:rPr>
        <w:t xml:space="preserve">Grundordnung </w:t>
      </w:r>
      <w:r w:rsidRPr="009222B2">
        <w:rPr>
          <w:rFonts w:cs="Arial"/>
          <w:i/>
          <w:iCs/>
        </w:rPr>
        <w:t>der HMU Health and Medical University</w:t>
      </w:r>
      <w:r>
        <w:rPr>
          <w:rFonts w:cs="Arial"/>
          <w:i/>
          <w:iCs/>
        </w:rPr>
        <w:t>,</w:t>
      </w:r>
    </w:p>
    <w:p w14:paraId="08075BB5" w14:textId="674B733B" w:rsidR="0070195A" w:rsidRDefault="0070195A" w:rsidP="002474A5">
      <w:pPr>
        <w:pStyle w:val="Listenabsatz"/>
        <w:numPr>
          <w:ilvl w:val="0"/>
          <w:numId w:val="6"/>
        </w:numPr>
        <w:spacing w:before="0" w:line="276" w:lineRule="auto"/>
        <w:rPr>
          <w:rFonts w:cs="Arial"/>
          <w:i/>
          <w:iCs/>
        </w:rPr>
      </w:pPr>
      <w:r w:rsidRPr="0070195A">
        <w:rPr>
          <w:rFonts w:cs="Arial"/>
          <w:i/>
          <w:iCs/>
        </w:rPr>
        <w:t>Qualitätsmanagementkonzept der HMU Health and Medical University Erfurt (Stand: 11.06.2024</w:t>
      </w:r>
      <w:r>
        <w:rPr>
          <w:rFonts w:cs="Arial"/>
          <w:i/>
          <w:iCs/>
        </w:rPr>
        <w:t>),</w:t>
      </w:r>
    </w:p>
    <w:p w14:paraId="5355871C" w14:textId="35913C62" w:rsidR="0009176C" w:rsidRDefault="0009176C" w:rsidP="001C43CA">
      <w:pPr>
        <w:pStyle w:val="Listenabsatz"/>
        <w:numPr>
          <w:ilvl w:val="0"/>
          <w:numId w:val="6"/>
        </w:numPr>
        <w:spacing w:before="0" w:line="276" w:lineRule="auto"/>
        <w:rPr>
          <w:rFonts w:cs="Arial"/>
          <w:i/>
          <w:iCs/>
        </w:rPr>
      </w:pPr>
      <w:r w:rsidRPr="0009176C">
        <w:rPr>
          <w:rFonts w:cs="Arial"/>
          <w:i/>
          <w:iCs/>
        </w:rPr>
        <w:t>Ordnung für das Qualitätsmanagement der HMU Health and Medical University Erfurt. Beschlossen durch den Senat am 22.04.2024</w:t>
      </w:r>
      <w:r>
        <w:rPr>
          <w:rFonts w:cs="Arial"/>
          <w:i/>
          <w:iCs/>
        </w:rPr>
        <w:t xml:space="preserve"> (Stand: 22.04.2024)</w:t>
      </w:r>
    </w:p>
    <w:p w14:paraId="3CF80B1B" w14:textId="6636974B" w:rsidR="0009176C" w:rsidRDefault="00746003" w:rsidP="00A54C52">
      <w:pPr>
        <w:pStyle w:val="Listenabsatz"/>
        <w:numPr>
          <w:ilvl w:val="0"/>
          <w:numId w:val="6"/>
        </w:numPr>
        <w:spacing w:before="0" w:line="276" w:lineRule="auto"/>
        <w:rPr>
          <w:rFonts w:cs="Arial"/>
          <w:i/>
          <w:iCs/>
        </w:rPr>
      </w:pPr>
      <w:r w:rsidRPr="00746003">
        <w:rPr>
          <w:rFonts w:cs="Arial"/>
          <w:i/>
          <w:iCs/>
        </w:rPr>
        <w:t>Profil, Leitbild und Ziele der HMU Health and Medical University Erfurt und der Leistungsbereiche Forschung, Versorgung und Transfer und Studium und Lehre (Stand: 08.04.2025</w:t>
      </w:r>
      <w:r>
        <w:rPr>
          <w:rFonts w:cs="Arial"/>
          <w:i/>
          <w:iCs/>
        </w:rPr>
        <w:t>),</w:t>
      </w:r>
    </w:p>
    <w:p w14:paraId="51DFB79A" w14:textId="38499540" w:rsidR="00E50DA0" w:rsidRPr="0070195A" w:rsidRDefault="0070195A" w:rsidP="008057BE">
      <w:pPr>
        <w:pStyle w:val="Listenabsatz"/>
        <w:numPr>
          <w:ilvl w:val="0"/>
          <w:numId w:val="6"/>
        </w:numPr>
        <w:spacing w:before="0" w:line="276" w:lineRule="auto"/>
        <w:rPr>
          <w:rFonts w:cs="Arial"/>
          <w:i/>
          <w:iCs/>
        </w:rPr>
      </w:pPr>
      <w:bookmarkStart w:id="99" w:name="_Hlk219211837"/>
      <w:r w:rsidRPr="0070195A">
        <w:rPr>
          <w:rFonts w:cs="Arial"/>
          <w:i/>
          <w:iCs/>
        </w:rPr>
        <w:t xml:space="preserve">Selbstbericht Masterstudiengang „Parodontologie und </w:t>
      </w:r>
      <w:proofErr w:type="spellStart"/>
      <w:r w:rsidRPr="0070195A">
        <w:rPr>
          <w:rFonts w:cs="Arial"/>
          <w:i/>
          <w:iCs/>
        </w:rPr>
        <w:t>Implantattherapie</w:t>
      </w:r>
      <w:proofErr w:type="spellEnd"/>
      <w:r w:rsidRPr="0070195A">
        <w:rPr>
          <w:rFonts w:cs="Arial"/>
          <w:i/>
          <w:iCs/>
        </w:rPr>
        <w:t>”</w:t>
      </w:r>
      <w:bookmarkEnd w:id="99"/>
      <w:r w:rsidRPr="0070195A">
        <w:rPr>
          <w:rFonts w:cs="Arial"/>
          <w:i/>
          <w:iCs/>
        </w:rPr>
        <w:t>.</w:t>
      </w:r>
    </w:p>
    <w:p w14:paraId="46A969E4" w14:textId="77777777" w:rsidR="00414C83" w:rsidRPr="0004318F" w:rsidRDefault="00414C83" w:rsidP="00414C83">
      <w:pPr>
        <w:pStyle w:val="FarbigFett"/>
      </w:pPr>
      <w:r w:rsidRPr="0004318F">
        <w:lastRenderedPageBreak/>
        <w:t>Sachstand</w:t>
      </w:r>
    </w:p>
    <w:p w14:paraId="65F7E68D" w14:textId="7A221D55" w:rsidR="00F55290" w:rsidRDefault="00890294" w:rsidP="002522D0">
      <w:pPr>
        <w:spacing w:line="276" w:lineRule="auto"/>
      </w:pPr>
      <w:bookmarkStart w:id="100" w:name="_Hlk35861691"/>
      <w:r w:rsidRPr="00890294">
        <w:rPr>
          <w:rFonts w:cs="Arial"/>
          <w:bCs/>
          <w:szCs w:val="22"/>
          <w:lang w:eastAsia="en-US"/>
        </w:rPr>
        <w:t xml:space="preserve">Die HMU Erfurt verfolgt ein ganzheitliches Qualitätsmanagement nach dem EFQM-Modell, welches die Entwicklung aller steuernden Systeme in allen wichtigen Leistungsprozessen und allen wesentlichen Qualitätsdimensionen umfasst. </w:t>
      </w:r>
      <w:r w:rsidR="002C14E0" w:rsidRPr="002C14E0">
        <w:rPr>
          <w:rFonts w:cs="Arial"/>
          <w:bCs/>
          <w:szCs w:val="22"/>
          <w:lang w:eastAsia="en-US"/>
        </w:rPr>
        <w:t>Entsprechend des PDCA-Zyklus (Plan-Do-Check-Act) wird überprüft, ob die Qualitätsinstrumente und Qualitätsmaßnahmen auch tatsächlich zu den gewünschten Ergebnissen führen.</w:t>
      </w:r>
      <w:r w:rsidR="002C14E0">
        <w:rPr>
          <w:rFonts w:cs="Arial"/>
          <w:bCs/>
          <w:szCs w:val="22"/>
          <w:lang w:eastAsia="en-US"/>
        </w:rPr>
        <w:t xml:space="preserve"> </w:t>
      </w:r>
      <w:r w:rsidR="00F55290" w:rsidRPr="00F55290">
        <w:rPr>
          <w:rFonts w:cs="Arial"/>
          <w:bCs/>
          <w:szCs w:val="22"/>
          <w:lang w:eastAsia="en-US"/>
        </w:rPr>
        <w:t xml:space="preserve">Die Qualitätssicherungspolitik wird zentral durch das Rektorat festgelegt. Qualitätsziele werden unter Beachtung der Empfehlungen des Akademischen Senats und der Fakultätsräte formuliert. Die operative Umsetzung erfolgt in den Fakultäten und ihren Departments. Die </w:t>
      </w:r>
      <w:proofErr w:type="spellStart"/>
      <w:r w:rsidR="00F55290" w:rsidRPr="00F55290">
        <w:rPr>
          <w:rFonts w:cs="Arial"/>
          <w:bCs/>
          <w:szCs w:val="22"/>
          <w:lang w:eastAsia="en-US"/>
        </w:rPr>
        <w:t>Dekan:innen</w:t>
      </w:r>
      <w:proofErr w:type="spellEnd"/>
      <w:r w:rsidR="00F55290" w:rsidRPr="00F55290">
        <w:rPr>
          <w:rFonts w:cs="Arial"/>
          <w:bCs/>
          <w:szCs w:val="22"/>
          <w:lang w:eastAsia="en-US"/>
        </w:rPr>
        <w:t xml:space="preserve"> und Department</w:t>
      </w:r>
      <w:r w:rsidR="00F55290">
        <w:rPr>
          <w:rFonts w:cs="Arial"/>
          <w:bCs/>
          <w:szCs w:val="22"/>
          <w:lang w:eastAsia="en-US"/>
        </w:rPr>
        <w:t>-L</w:t>
      </w:r>
      <w:r w:rsidR="00F55290" w:rsidRPr="00F55290">
        <w:rPr>
          <w:rFonts w:cs="Arial"/>
          <w:bCs/>
          <w:szCs w:val="22"/>
          <w:lang w:eastAsia="en-US"/>
        </w:rPr>
        <w:t>eitungen verantworten die Qualität der Lehre in den jeweiligen Fakultäten und Studiengängen. In erster Linie liegt aber die Verantwortung bei den Lehrenden und Studierenden selbst</w:t>
      </w:r>
      <w:r w:rsidR="00A2696A">
        <w:rPr>
          <w:rFonts w:cs="Arial"/>
          <w:bCs/>
          <w:szCs w:val="22"/>
          <w:lang w:eastAsia="en-US"/>
        </w:rPr>
        <w:t>, so die Hochschule</w:t>
      </w:r>
      <w:r w:rsidR="00F55290" w:rsidRPr="00F55290">
        <w:rPr>
          <w:rFonts w:cs="Arial"/>
          <w:bCs/>
          <w:szCs w:val="22"/>
          <w:lang w:eastAsia="en-US"/>
        </w:rPr>
        <w:t xml:space="preserve">. Zum Austausch zwischen Studierenden und Rektorat führt der Studierendenrat alle vier Wochen Meetings mit den </w:t>
      </w:r>
      <w:proofErr w:type="spellStart"/>
      <w:r w:rsidR="00F55290" w:rsidRPr="00F55290">
        <w:rPr>
          <w:rFonts w:cs="Arial"/>
          <w:bCs/>
          <w:szCs w:val="22"/>
          <w:lang w:eastAsia="en-US"/>
        </w:rPr>
        <w:t>Kohortensprecher:innen</w:t>
      </w:r>
      <w:proofErr w:type="spellEnd"/>
      <w:r w:rsidR="00F55290" w:rsidRPr="00F55290">
        <w:rPr>
          <w:rFonts w:cs="Arial"/>
          <w:bCs/>
          <w:szCs w:val="22"/>
          <w:lang w:eastAsia="en-US"/>
        </w:rPr>
        <w:t xml:space="preserve"> durch. Den Studierenden wird hierdurch die Möglichkeit gegeben, Themen zu Studium und Lehre anzusprechen und ihre Vorstellungen und Überlegungen zur Qualitätsverbesserung einzubringen.</w:t>
      </w:r>
      <w:r w:rsidR="008D5538" w:rsidRPr="008D5538">
        <w:t xml:space="preserve"> </w:t>
      </w:r>
      <w:r w:rsidR="008D5538" w:rsidRPr="008D5538">
        <w:rPr>
          <w:rFonts w:cs="Arial"/>
          <w:bCs/>
          <w:szCs w:val="22"/>
          <w:lang w:eastAsia="en-US"/>
        </w:rPr>
        <w:t>Zusätzlich zu den zentralen Studierendenratsmeetings werden fakultätsspezifische Studierendenratsmeetings durchgeführt, die auf die studiengansspezifischen Themen eingehen.</w:t>
      </w:r>
      <w:r w:rsidR="00683193" w:rsidRPr="00683193">
        <w:t xml:space="preserve"> </w:t>
      </w:r>
      <w:r w:rsidR="00683193" w:rsidRPr="00683193">
        <w:rPr>
          <w:rFonts w:cs="Arial"/>
          <w:bCs/>
          <w:szCs w:val="22"/>
          <w:lang w:eastAsia="en-US"/>
        </w:rPr>
        <w:t xml:space="preserve">Grundlegend </w:t>
      </w:r>
      <w:r w:rsidR="00683193">
        <w:rPr>
          <w:rFonts w:cs="Arial"/>
          <w:bCs/>
          <w:szCs w:val="22"/>
          <w:lang w:eastAsia="en-US"/>
        </w:rPr>
        <w:t xml:space="preserve">für die Qualitätssicherung </w:t>
      </w:r>
      <w:r w:rsidR="00683193" w:rsidRPr="00683193">
        <w:rPr>
          <w:rFonts w:cs="Arial"/>
          <w:bCs/>
          <w:szCs w:val="22"/>
          <w:lang w:eastAsia="en-US"/>
        </w:rPr>
        <w:t xml:space="preserve">ist ein hochschulweites gemeinsames Verständnis </w:t>
      </w:r>
      <w:r w:rsidR="00683193">
        <w:rPr>
          <w:rFonts w:cs="Arial"/>
          <w:bCs/>
          <w:szCs w:val="22"/>
          <w:lang w:eastAsia="en-US"/>
        </w:rPr>
        <w:t>von g</w:t>
      </w:r>
      <w:r w:rsidR="00683193" w:rsidRPr="00683193">
        <w:rPr>
          <w:rFonts w:cs="Arial"/>
          <w:bCs/>
          <w:szCs w:val="22"/>
          <w:lang w:eastAsia="en-US"/>
        </w:rPr>
        <w:t>uter Lehre sowie das Leitbild für Studium und Lehre</w:t>
      </w:r>
      <w:r w:rsidR="00683193">
        <w:rPr>
          <w:rFonts w:cs="Arial"/>
          <w:bCs/>
          <w:szCs w:val="22"/>
          <w:lang w:eastAsia="en-US"/>
        </w:rPr>
        <w:t xml:space="preserve"> (siehe Anlage)</w:t>
      </w:r>
      <w:r w:rsidR="00683193" w:rsidRPr="00683193">
        <w:rPr>
          <w:rFonts w:cs="Arial"/>
          <w:bCs/>
          <w:szCs w:val="22"/>
          <w:lang w:eastAsia="en-US"/>
        </w:rPr>
        <w:t>.</w:t>
      </w:r>
      <w:r w:rsidR="00683193" w:rsidRPr="00683193">
        <w:t xml:space="preserve"> Das Rektorat trägt gemäß § 3 der Ordnung für das Qualitätsmanagement die Gesamtverantwortung für das Qualitätsmanagement und für die Durchführung und Weiterentwicklung der </w:t>
      </w:r>
      <w:r w:rsidR="00683193">
        <w:t>V</w:t>
      </w:r>
      <w:r w:rsidR="00683193" w:rsidRPr="00683193">
        <w:t xml:space="preserve">erfahren auf Universitätsebene. Es stellt </w:t>
      </w:r>
      <w:r w:rsidR="00683193">
        <w:t xml:space="preserve">zudem </w:t>
      </w:r>
      <w:r w:rsidR="00683193" w:rsidRPr="00683193">
        <w:t>die für die Evaluationsverfahren erforderlichen Ressourcen zur Verfügung.</w:t>
      </w:r>
    </w:p>
    <w:p w14:paraId="3BB810F6" w14:textId="0F105503" w:rsidR="00683193" w:rsidRDefault="003354B8" w:rsidP="002522D0">
      <w:pPr>
        <w:spacing w:line="276" w:lineRule="auto"/>
      </w:pPr>
      <w:r w:rsidRPr="003354B8">
        <w:t>An der HMU Erfurt werden Evaluationen in definierten Zeiträumen auf verschiedenen Ebenen (Lehrveranstaltung, Studiengang, Fakultät, Hochschule)</w:t>
      </w:r>
      <w:r w:rsidR="00A2696A">
        <w:t xml:space="preserve"> durchgeführt</w:t>
      </w:r>
      <w:r>
        <w:t xml:space="preserve">. Sie </w:t>
      </w:r>
      <w:r w:rsidRPr="003354B8">
        <w:t xml:space="preserve">orientieren sich am Student-Life-Cycle, sodass alle maßgeblichen Phasen des Studiums (Studieneingang, Studienverlauf, Studienabschluss) betrachtet werden. Dazu finden jedes Semester einheitliche, hochschulweite Befragungen der Erstsemester, Studierenden und Absolvierenden statt. Die Ergebnisse werden jährlich für jeden Studiengang in einem Evaluationsbericht dokumentiert. Zudem sind die Angaben zu den aus den Evaluationsergebnissen abgeleiteten Maßnahmen zur Verbesserung und Entwicklung des Studiengangs der Wirksamkeitstabelle im Evaluationsbericht zu entnehmen. </w:t>
      </w:r>
      <w:r w:rsidR="00C92FFB" w:rsidRPr="00C92FFB">
        <w:t xml:space="preserve">In der Wirksamkeitstabelle wird dokumentiert, welche Qualitätsdefizite anhand der im Evaluierungsbericht aufgeführten Daten und den Erfahrungen im Studiengang selbst, identifiziert wurden. Gemeinsam unter Einbeziehung der Lehrenden und Studierenden des Studiengangs werden von </w:t>
      </w:r>
      <w:proofErr w:type="spellStart"/>
      <w:r w:rsidR="00C92FFB" w:rsidRPr="00C92FFB">
        <w:t>dem:den</w:t>
      </w:r>
      <w:proofErr w:type="spellEnd"/>
      <w:r w:rsidR="00C92FFB" w:rsidRPr="00C92FFB">
        <w:t xml:space="preserve"> </w:t>
      </w:r>
      <w:proofErr w:type="spellStart"/>
      <w:r w:rsidR="00C92FFB" w:rsidRPr="00C92FFB">
        <w:t>Departmentleiter:innen</w:t>
      </w:r>
      <w:proofErr w:type="spellEnd"/>
      <w:r w:rsidR="00C92FFB" w:rsidRPr="00C92FFB">
        <w:t xml:space="preserve"> Maßnahmen und entsprechende Verantwortlichkeiten zur Beseitigung der Qualitätsdefizite festgelegt und in der Wirksamkeitstabelle dokumentiert</w:t>
      </w:r>
      <w:r w:rsidR="00A2696A">
        <w:t>.</w:t>
      </w:r>
      <w:r w:rsidR="00C92FFB" w:rsidRPr="00C92FFB">
        <w:t xml:space="preserve"> </w:t>
      </w:r>
      <w:r w:rsidR="00A2696A">
        <w:t xml:space="preserve">Die Ziele werden </w:t>
      </w:r>
      <w:r w:rsidR="00C92FFB" w:rsidRPr="00C92FFB">
        <w:t xml:space="preserve">entsprechend umgesetzt und im nächsten Bericht </w:t>
      </w:r>
      <w:r w:rsidR="00A2696A">
        <w:t>fest</w:t>
      </w:r>
      <w:r w:rsidR="00C92FFB" w:rsidRPr="00C92FFB">
        <w:t xml:space="preserve">gehalten. </w:t>
      </w:r>
      <w:r w:rsidRPr="003354B8">
        <w:t xml:space="preserve">Ergänzend wird das dialogische Verfahren der formativen Evaluation durchgeführt. Bei dem Verfahren holen sich die Lehrenden in der Lehrveranstaltung Feedback von den Studierenden ein und geben den Studierenden Feedback, um die Qualität der Lehr-/Lernveranstaltung zu erfassen und daraus mögliche Verbesserungen abzuleiten. </w:t>
      </w:r>
      <w:r>
        <w:t>D</w:t>
      </w:r>
      <w:r w:rsidRPr="003354B8">
        <w:t xml:space="preserve">ie </w:t>
      </w:r>
      <w:proofErr w:type="spellStart"/>
      <w:r w:rsidRPr="003354B8">
        <w:t>Departmentleiter:innen</w:t>
      </w:r>
      <w:proofErr w:type="spellEnd"/>
      <w:r w:rsidR="00A2696A">
        <w:t xml:space="preserve"> aller</w:t>
      </w:r>
      <w:r w:rsidRPr="003354B8">
        <w:t xml:space="preserve"> Studiengänge des Departments und die </w:t>
      </w:r>
      <w:proofErr w:type="spellStart"/>
      <w:r w:rsidRPr="003354B8">
        <w:t>Dekan:innen</w:t>
      </w:r>
      <w:proofErr w:type="spellEnd"/>
      <w:r w:rsidRPr="003354B8">
        <w:t xml:space="preserve"> </w:t>
      </w:r>
      <w:r w:rsidR="00A2696A">
        <w:t>aller</w:t>
      </w:r>
      <w:r w:rsidRPr="003354B8">
        <w:t xml:space="preserve"> Studiengänge einer Fakultät </w:t>
      </w:r>
      <w:r>
        <w:t xml:space="preserve">erhalten </w:t>
      </w:r>
      <w:r w:rsidRPr="003354B8">
        <w:t>einen Auswertungsbericht.</w:t>
      </w:r>
    </w:p>
    <w:p w14:paraId="41BF889B" w14:textId="540C7067" w:rsidR="00890294" w:rsidRDefault="00890294" w:rsidP="002522D0">
      <w:pPr>
        <w:spacing w:line="276" w:lineRule="auto"/>
        <w:rPr>
          <w:rFonts w:cs="Arial"/>
          <w:bCs/>
          <w:szCs w:val="22"/>
          <w:lang w:eastAsia="en-US"/>
        </w:rPr>
      </w:pPr>
      <w:r w:rsidRPr="00890294">
        <w:rPr>
          <w:rFonts w:cs="Arial"/>
          <w:bCs/>
          <w:szCs w:val="22"/>
          <w:lang w:eastAsia="en-US"/>
        </w:rPr>
        <w:t xml:space="preserve">Das Qualitätsmanagementsystem ist im </w:t>
      </w:r>
      <w:r>
        <w:rPr>
          <w:rFonts w:cs="Arial"/>
          <w:bCs/>
          <w:szCs w:val="22"/>
          <w:lang w:eastAsia="en-US"/>
        </w:rPr>
        <w:t>„</w:t>
      </w:r>
      <w:r w:rsidRPr="00890294">
        <w:rPr>
          <w:rFonts w:cs="Arial"/>
          <w:bCs/>
          <w:szCs w:val="22"/>
          <w:lang w:eastAsia="en-US"/>
        </w:rPr>
        <w:t>Qualitätsmanagementkonzept</w:t>
      </w:r>
      <w:r>
        <w:rPr>
          <w:rFonts w:cs="Arial"/>
          <w:bCs/>
          <w:szCs w:val="22"/>
          <w:lang w:eastAsia="en-US"/>
        </w:rPr>
        <w:t>“</w:t>
      </w:r>
      <w:r w:rsidRPr="00890294">
        <w:rPr>
          <w:rFonts w:cs="Arial"/>
          <w:bCs/>
          <w:szCs w:val="22"/>
          <w:lang w:eastAsia="en-US"/>
        </w:rPr>
        <w:t xml:space="preserve"> (</w:t>
      </w:r>
      <w:r>
        <w:rPr>
          <w:rFonts w:cs="Arial"/>
          <w:bCs/>
          <w:szCs w:val="22"/>
          <w:lang w:eastAsia="en-US"/>
        </w:rPr>
        <w:t xml:space="preserve">siehe </w:t>
      </w:r>
      <w:r w:rsidRPr="00890294">
        <w:rPr>
          <w:rFonts w:cs="Arial"/>
          <w:bCs/>
          <w:szCs w:val="22"/>
          <w:lang w:eastAsia="en-US"/>
        </w:rPr>
        <w:t>Anlage</w:t>
      </w:r>
      <w:r>
        <w:rPr>
          <w:rFonts w:cs="Arial"/>
          <w:bCs/>
          <w:szCs w:val="22"/>
          <w:lang w:eastAsia="en-US"/>
        </w:rPr>
        <w:t>)</w:t>
      </w:r>
      <w:r w:rsidRPr="00890294">
        <w:rPr>
          <w:rFonts w:cs="Arial"/>
          <w:bCs/>
          <w:szCs w:val="22"/>
          <w:lang w:eastAsia="en-US"/>
        </w:rPr>
        <w:t xml:space="preserve"> beschrieben und wird in der </w:t>
      </w:r>
      <w:r>
        <w:rPr>
          <w:rFonts w:cs="Arial"/>
          <w:bCs/>
          <w:szCs w:val="22"/>
          <w:lang w:eastAsia="en-US"/>
        </w:rPr>
        <w:t>„</w:t>
      </w:r>
      <w:r w:rsidRPr="00890294">
        <w:rPr>
          <w:rFonts w:cs="Arial"/>
          <w:bCs/>
          <w:szCs w:val="22"/>
          <w:lang w:eastAsia="en-US"/>
        </w:rPr>
        <w:t>Ordnung für das Qualitätsmanagement</w:t>
      </w:r>
      <w:r>
        <w:rPr>
          <w:rFonts w:cs="Arial"/>
          <w:bCs/>
          <w:szCs w:val="22"/>
          <w:lang w:eastAsia="en-US"/>
        </w:rPr>
        <w:t>“</w:t>
      </w:r>
      <w:r w:rsidRPr="00890294">
        <w:rPr>
          <w:rFonts w:cs="Arial"/>
          <w:bCs/>
          <w:szCs w:val="22"/>
          <w:lang w:eastAsia="en-US"/>
        </w:rPr>
        <w:t xml:space="preserve"> (</w:t>
      </w:r>
      <w:r>
        <w:rPr>
          <w:rFonts w:cs="Arial"/>
          <w:bCs/>
          <w:szCs w:val="22"/>
          <w:lang w:eastAsia="en-US"/>
        </w:rPr>
        <w:t xml:space="preserve">siehe </w:t>
      </w:r>
      <w:r w:rsidRPr="00890294">
        <w:rPr>
          <w:rFonts w:cs="Arial"/>
          <w:bCs/>
          <w:szCs w:val="22"/>
          <w:lang w:eastAsia="en-US"/>
        </w:rPr>
        <w:t xml:space="preserve">Anlage) geregelt. Die interne Qualitätssicherung und -entwicklung für den Bereich Forschung, Versorgung und Transfer ist im interdisziplinären Forschungskonzept der HMU Erfurt abgebildet. Die Studierenden können </w:t>
      </w:r>
      <w:r>
        <w:rPr>
          <w:rFonts w:cs="Arial"/>
          <w:bCs/>
          <w:szCs w:val="22"/>
          <w:lang w:eastAsia="en-US"/>
        </w:rPr>
        <w:t>laut</w:t>
      </w:r>
      <w:r w:rsidR="004634DB">
        <w:rPr>
          <w:rFonts w:cs="Arial"/>
          <w:bCs/>
          <w:szCs w:val="22"/>
          <w:lang w:eastAsia="en-US"/>
        </w:rPr>
        <w:t xml:space="preserve"> </w:t>
      </w:r>
      <w:r w:rsidR="004634DB">
        <w:rPr>
          <w:rFonts w:cs="Arial"/>
          <w:bCs/>
          <w:szCs w:val="22"/>
          <w:lang w:eastAsia="en-US"/>
        </w:rPr>
        <w:lastRenderedPageBreak/>
        <w:t>Selbstbericht der</w:t>
      </w:r>
      <w:r>
        <w:rPr>
          <w:rFonts w:cs="Arial"/>
          <w:bCs/>
          <w:szCs w:val="22"/>
          <w:lang w:eastAsia="en-US"/>
        </w:rPr>
        <w:t xml:space="preserve"> Hochschule </w:t>
      </w:r>
      <w:r w:rsidRPr="00890294">
        <w:rPr>
          <w:rFonts w:cs="Arial"/>
          <w:bCs/>
          <w:szCs w:val="22"/>
          <w:lang w:eastAsia="en-US"/>
        </w:rPr>
        <w:t>i</w:t>
      </w:r>
      <w:r>
        <w:rPr>
          <w:rFonts w:cs="Arial"/>
          <w:bCs/>
          <w:szCs w:val="22"/>
          <w:lang w:eastAsia="en-US"/>
        </w:rPr>
        <w:t>m</w:t>
      </w:r>
      <w:r w:rsidRPr="00890294">
        <w:t xml:space="preserve"> </w:t>
      </w:r>
      <w:r w:rsidRPr="00890294">
        <w:rPr>
          <w:rFonts w:cs="Arial"/>
          <w:bCs/>
          <w:szCs w:val="22"/>
          <w:lang w:eastAsia="en-US"/>
        </w:rPr>
        <w:t xml:space="preserve">Campus-Management-System </w:t>
      </w:r>
      <w:r>
        <w:rPr>
          <w:rFonts w:cs="Arial"/>
          <w:bCs/>
          <w:szCs w:val="22"/>
          <w:lang w:eastAsia="en-US"/>
        </w:rPr>
        <w:t>„</w:t>
      </w:r>
      <w:proofErr w:type="spellStart"/>
      <w:r w:rsidRPr="00890294">
        <w:rPr>
          <w:rFonts w:cs="Arial"/>
          <w:bCs/>
          <w:szCs w:val="22"/>
          <w:lang w:eastAsia="en-US"/>
        </w:rPr>
        <w:t>TraiNex</w:t>
      </w:r>
      <w:proofErr w:type="spellEnd"/>
      <w:r>
        <w:rPr>
          <w:rFonts w:cs="Arial"/>
          <w:bCs/>
          <w:szCs w:val="22"/>
          <w:lang w:eastAsia="en-US"/>
        </w:rPr>
        <w:t>“</w:t>
      </w:r>
      <w:r w:rsidRPr="00890294">
        <w:rPr>
          <w:rFonts w:cs="Arial"/>
          <w:bCs/>
          <w:szCs w:val="22"/>
          <w:lang w:eastAsia="en-US"/>
        </w:rPr>
        <w:t xml:space="preserve"> die Evaluationsergebnisse für das jeweils vergangene Semester einsehe</w:t>
      </w:r>
      <w:r w:rsidRPr="00A3202A">
        <w:rPr>
          <w:rFonts w:cs="Arial"/>
          <w:bCs/>
          <w:szCs w:val="22"/>
          <w:lang w:eastAsia="en-US"/>
        </w:rPr>
        <w:t>n.</w:t>
      </w:r>
    </w:p>
    <w:p w14:paraId="6DF841CC" w14:textId="214C25E5" w:rsidR="009222B2" w:rsidRDefault="009222B2" w:rsidP="002522D0">
      <w:pPr>
        <w:spacing w:line="276" w:lineRule="auto"/>
        <w:rPr>
          <w:rFonts w:cs="Arial"/>
          <w:bCs/>
          <w:szCs w:val="22"/>
          <w:lang w:eastAsia="en-US"/>
        </w:rPr>
      </w:pPr>
      <w:r w:rsidRPr="009222B2">
        <w:rPr>
          <w:rFonts w:cs="Arial"/>
          <w:bCs/>
          <w:szCs w:val="22"/>
          <w:lang w:eastAsia="en-US"/>
        </w:rPr>
        <w:t>Studierende sind durch die Beteiligung in den akademischen Gremien gemäß Grundordnung am Beschluss zur Entwicklung neuer Studiengänge sowie an der Weiterentwicklung bestehender Studiengänge beteiligt</w:t>
      </w:r>
      <w:r w:rsidR="00A2696A">
        <w:rPr>
          <w:rFonts w:cs="Arial"/>
          <w:bCs/>
          <w:szCs w:val="22"/>
          <w:lang w:eastAsia="en-US"/>
        </w:rPr>
        <w:t xml:space="preserve"> (siehe Anlage)</w:t>
      </w:r>
      <w:r w:rsidRPr="009222B2">
        <w:rPr>
          <w:rFonts w:cs="Arial"/>
          <w:bCs/>
          <w:szCs w:val="22"/>
          <w:lang w:eastAsia="en-US"/>
        </w:rPr>
        <w:t>.</w:t>
      </w:r>
    </w:p>
    <w:bookmarkEnd w:id="100"/>
    <w:p w14:paraId="39E5D5CB" w14:textId="77777777" w:rsidR="00414C83" w:rsidRPr="0004318F" w:rsidRDefault="00414C83" w:rsidP="00414C83">
      <w:pPr>
        <w:pStyle w:val="FarbigFett"/>
      </w:pPr>
      <w:r w:rsidRPr="0004318F">
        <w:t>Bewertung: Stärken und Entwicklungsbedarf</w:t>
      </w:r>
    </w:p>
    <w:p w14:paraId="546B2C64" w14:textId="4D3C93AB" w:rsidR="0058609D" w:rsidRDefault="00A3202A" w:rsidP="00C92FFB">
      <w:pPr>
        <w:spacing w:line="276" w:lineRule="auto"/>
      </w:pPr>
      <w:r w:rsidRPr="00A3202A">
        <w:t>Nach Einschätzung der Gutachter:innen folgt das Qualitätssicherungssystem an der HMU Erfurt einem geschlossenen Regelkreis</w:t>
      </w:r>
      <w:r w:rsidR="0058609D" w:rsidRPr="0058609D">
        <w:t xml:space="preserve"> </w:t>
      </w:r>
      <w:r w:rsidR="0058609D">
        <w:t>(</w:t>
      </w:r>
      <w:r w:rsidR="0058609D" w:rsidRPr="0058609D">
        <w:t>PDCA-Zyklus</w:t>
      </w:r>
      <w:r w:rsidR="0058609D">
        <w:t>)</w:t>
      </w:r>
      <w:r w:rsidRPr="00A3202A">
        <w:t xml:space="preserve">. Studierende werden umfassend </w:t>
      </w:r>
      <w:r w:rsidR="0058609D">
        <w:t xml:space="preserve">in die Qualitätssicherung </w:t>
      </w:r>
      <w:r w:rsidRPr="00A3202A">
        <w:t xml:space="preserve">einbezogen. Es kommen </w:t>
      </w:r>
      <w:r w:rsidR="0058609D">
        <w:t xml:space="preserve">u.a. </w:t>
      </w:r>
      <w:r w:rsidRPr="00A3202A">
        <w:t>Lehrveranstaltungsevaluationen</w:t>
      </w:r>
      <w:r>
        <w:t xml:space="preserve">, die sich am </w:t>
      </w:r>
      <w:r w:rsidRPr="00A3202A">
        <w:t>Student-Life-Cycle</w:t>
      </w:r>
      <w:r>
        <w:t xml:space="preserve"> orientieren</w:t>
      </w:r>
      <w:r w:rsidRPr="00A3202A">
        <w:t xml:space="preserve">, Workload-Erhebungen sowie </w:t>
      </w:r>
      <w:proofErr w:type="spellStart"/>
      <w:r w:rsidRPr="00A3202A">
        <w:t>Absolvent:innenbefragungen</w:t>
      </w:r>
      <w:proofErr w:type="spellEnd"/>
      <w:r w:rsidRPr="00A3202A">
        <w:t xml:space="preserve"> zum Einsatz. Für die Evaluation der Lehre hat die </w:t>
      </w:r>
      <w:r>
        <w:t xml:space="preserve">Hochschule </w:t>
      </w:r>
      <w:r w:rsidRPr="00A3202A">
        <w:t>sowohl summative als auch formative</w:t>
      </w:r>
      <w:r w:rsidR="00B765B0">
        <w:t>, dialogische</w:t>
      </w:r>
      <w:r w:rsidRPr="00A3202A">
        <w:t xml:space="preserve"> Elemente implementiert.</w:t>
      </w:r>
      <w:r>
        <w:t xml:space="preserve"> </w:t>
      </w:r>
      <w:r w:rsidRPr="00A3202A">
        <w:t xml:space="preserve">Überdies werden Statistiken zu Bewerbungen, Studienstart, Studienabbrüchen und Absolvent:innen geführt. </w:t>
      </w:r>
      <w:r w:rsidR="0058609D" w:rsidRPr="0058609D">
        <w:t>Die Ergebnisse</w:t>
      </w:r>
      <w:r w:rsidR="0058609D">
        <w:t xml:space="preserve"> der Evaluation </w:t>
      </w:r>
      <w:r w:rsidR="0058609D" w:rsidRPr="0058609D">
        <w:t xml:space="preserve">werden jährlich </w:t>
      </w:r>
      <w:r w:rsidR="0058609D">
        <w:t xml:space="preserve">in einem studiengangbezogenen </w:t>
      </w:r>
      <w:r w:rsidR="0058609D" w:rsidRPr="0058609D">
        <w:t xml:space="preserve">Evaluationsbericht dokumentiert. Weiterhin </w:t>
      </w:r>
      <w:r w:rsidR="0058609D">
        <w:t>werden in den Evaluation</w:t>
      </w:r>
      <w:r w:rsidR="0058609D" w:rsidRPr="0058609D">
        <w:t xml:space="preserve">sberichten auch Qualitätsdefizite und </w:t>
      </w:r>
      <w:r w:rsidR="00B765B0">
        <w:t xml:space="preserve">die </w:t>
      </w:r>
      <w:r w:rsidR="0058609D">
        <w:t xml:space="preserve">zu deren Behebung </w:t>
      </w:r>
      <w:r w:rsidR="0058609D" w:rsidRPr="0058609D">
        <w:t>abgeleitete</w:t>
      </w:r>
      <w:r w:rsidR="00B765B0">
        <w:t>n</w:t>
      </w:r>
      <w:r w:rsidR="0058609D" w:rsidRPr="0058609D">
        <w:t xml:space="preserve"> Maßnahmen in Wirksamkeitstabellen erfasst.</w:t>
      </w:r>
    </w:p>
    <w:p w14:paraId="4147B067" w14:textId="56539E01" w:rsidR="00414C83" w:rsidRPr="0004318F" w:rsidRDefault="00A3202A" w:rsidP="00C92FFB">
      <w:pPr>
        <w:spacing w:line="276" w:lineRule="auto"/>
      </w:pPr>
      <w:r w:rsidRPr="00A3202A">
        <w:t xml:space="preserve">Die </w:t>
      </w:r>
      <w:r w:rsidR="0058609D">
        <w:t xml:space="preserve">oben </w:t>
      </w:r>
      <w:r w:rsidRPr="00A3202A">
        <w:t xml:space="preserve">beschriebenen Qualitätssicherungsinstrumente </w:t>
      </w:r>
      <w:r w:rsidR="0058609D">
        <w:t xml:space="preserve">und Maßnahmen sollen </w:t>
      </w:r>
      <w:r w:rsidRPr="00A3202A">
        <w:t xml:space="preserve">auch im Masterstudiengang „Parodontologie und </w:t>
      </w:r>
      <w:proofErr w:type="spellStart"/>
      <w:r w:rsidRPr="00A3202A">
        <w:t>Implantattherapie</w:t>
      </w:r>
      <w:proofErr w:type="spellEnd"/>
      <w:r w:rsidRPr="00A3202A">
        <w:t>“ angewendet</w:t>
      </w:r>
      <w:r w:rsidR="0058609D">
        <w:t xml:space="preserve"> werden</w:t>
      </w:r>
      <w:r w:rsidRPr="00A3202A">
        <w:t>.</w:t>
      </w:r>
    </w:p>
    <w:p w14:paraId="76472938" w14:textId="77777777" w:rsidR="00414C83" w:rsidRPr="0004318F" w:rsidRDefault="00414C83" w:rsidP="00414C83">
      <w:pPr>
        <w:pStyle w:val="FarbigFett"/>
      </w:pPr>
      <w:r w:rsidRPr="0004318F">
        <w:t>Entscheidungsvorschlag</w:t>
      </w:r>
    </w:p>
    <w:p w14:paraId="23054654" w14:textId="10479FFC" w:rsidR="00414C83" w:rsidRDefault="00A3202A" w:rsidP="002522D0">
      <w:pPr>
        <w:spacing w:line="276" w:lineRule="auto"/>
      </w:pPr>
      <w:r>
        <w:t>Das Kriterium ist e</w:t>
      </w:r>
      <w:r w:rsidR="00414C83" w:rsidRPr="0004318F">
        <w:t>rfüllt.</w:t>
      </w:r>
    </w:p>
    <w:p w14:paraId="034C9372" w14:textId="77777777" w:rsidR="00A3202A" w:rsidRPr="0004318F" w:rsidRDefault="00A3202A" w:rsidP="002522D0">
      <w:pPr>
        <w:spacing w:line="276" w:lineRule="auto"/>
      </w:pPr>
    </w:p>
    <w:p w14:paraId="7C58B046" w14:textId="77777777" w:rsidR="00091E5E" w:rsidRPr="007A0001" w:rsidRDefault="00CC287A" w:rsidP="0084455E">
      <w:pPr>
        <w:pStyle w:val="berschrift2"/>
      </w:pPr>
      <w:bookmarkStart w:id="101" w:name="_Geschlechtergerechtigkeit_und_Nacht"/>
      <w:bookmarkStart w:id="102" w:name="_Toc230698209"/>
      <w:bookmarkEnd w:id="101"/>
      <w:r w:rsidRPr="007A0001">
        <w:t xml:space="preserve">Diversität, </w:t>
      </w:r>
      <w:r w:rsidR="00520772" w:rsidRPr="007A0001">
        <w:t>Geschlechtergerechtigkeit und Nachteilsausgleich</w:t>
      </w:r>
      <w:bookmarkStart w:id="103" w:name="_Abschlussniveau"/>
      <w:bookmarkEnd w:id="103"/>
      <w:r w:rsidR="004551F5" w:rsidRPr="007A0001">
        <w:t xml:space="preserve"> (</w:t>
      </w:r>
      <w:r w:rsidR="00086C1A" w:rsidRPr="007A0001">
        <w:t>§ </w:t>
      </w:r>
      <w:r w:rsidR="004551F5" w:rsidRPr="007A0001">
        <w:t>15 MRVO)</w:t>
      </w:r>
      <w:bookmarkEnd w:id="102"/>
    </w:p>
    <w:p w14:paraId="716F5E32" w14:textId="77777777" w:rsidR="00E50DA0" w:rsidRPr="007A0001" w:rsidRDefault="00E50DA0" w:rsidP="00414C83">
      <w:pPr>
        <w:pStyle w:val="FarbigFett"/>
      </w:pPr>
      <w:r w:rsidRPr="007A0001">
        <w:t>Evidenzen</w:t>
      </w:r>
    </w:p>
    <w:p w14:paraId="61FC3FC1" w14:textId="214B68F6" w:rsidR="001601E2" w:rsidRPr="001601E2" w:rsidRDefault="001601E2" w:rsidP="00CB0348">
      <w:pPr>
        <w:pStyle w:val="Listenabsatz"/>
        <w:numPr>
          <w:ilvl w:val="1"/>
          <w:numId w:val="23"/>
        </w:numPr>
        <w:spacing w:before="0" w:line="276" w:lineRule="auto"/>
        <w:rPr>
          <w:rFonts w:cs="Arial"/>
          <w:i/>
          <w:iCs/>
        </w:rPr>
      </w:pPr>
      <w:r w:rsidRPr="007A0001">
        <w:rPr>
          <w:rFonts w:cs="Arial"/>
          <w:i/>
          <w:iCs/>
        </w:rPr>
        <w:t xml:space="preserve">Gleichstellungs- und </w:t>
      </w:r>
      <w:proofErr w:type="spellStart"/>
      <w:r w:rsidRPr="007A0001">
        <w:rPr>
          <w:rFonts w:cs="Arial"/>
          <w:i/>
          <w:iCs/>
        </w:rPr>
        <w:t>Diversitymanagementkonzept</w:t>
      </w:r>
      <w:proofErr w:type="spellEnd"/>
      <w:r w:rsidRPr="007A0001">
        <w:rPr>
          <w:rFonts w:cs="Arial"/>
          <w:i/>
          <w:iCs/>
        </w:rPr>
        <w:t xml:space="preserve"> der HMU Health and M</w:t>
      </w:r>
      <w:r w:rsidRPr="001601E2">
        <w:rPr>
          <w:rFonts w:cs="Arial"/>
          <w:i/>
          <w:iCs/>
        </w:rPr>
        <w:t>edical University Erfurt - fakultätsübergreifend - Stand: 25.07.2025</w:t>
      </w:r>
      <w:r>
        <w:rPr>
          <w:rFonts w:cs="Arial"/>
          <w:i/>
          <w:iCs/>
        </w:rPr>
        <w:t>,</w:t>
      </w:r>
    </w:p>
    <w:p w14:paraId="1B252FEA" w14:textId="0E658355" w:rsidR="001F62DB" w:rsidRPr="0004318F" w:rsidRDefault="001F62DB" w:rsidP="002522D0">
      <w:pPr>
        <w:pStyle w:val="Listenabsatz"/>
        <w:numPr>
          <w:ilvl w:val="1"/>
          <w:numId w:val="23"/>
        </w:numPr>
        <w:spacing w:before="0" w:line="276" w:lineRule="auto"/>
        <w:rPr>
          <w:rFonts w:cs="Arial"/>
          <w:i/>
          <w:iCs/>
        </w:rPr>
      </w:pPr>
      <w:r w:rsidRPr="001F62DB">
        <w:rPr>
          <w:rFonts w:cs="Arial"/>
          <w:i/>
          <w:iCs/>
        </w:rPr>
        <w:t xml:space="preserve">Selbstbericht Masterstudiengang „Parodontologie und </w:t>
      </w:r>
      <w:proofErr w:type="spellStart"/>
      <w:r w:rsidRPr="001F62DB">
        <w:rPr>
          <w:rFonts w:cs="Arial"/>
          <w:i/>
          <w:iCs/>
        </w:rPr>
        <w:t>Implantattherapie</w:t>
      </w:r>
      <w:proofErr w:type="spellEnd"/>
      <w:r w:rsidRPr="001F62DB">
        <w:rPr>
          <w:rFonts w:cs="Arial"/>
          <w:i/>
          <w:iCs/>
        </w:rPr>
        <w:t>”</w:t>
      </w:r>
      <w:r w:rsidR="001601E2">
        <w:rPr>
          <w:rFonts w:cs="Arial"/>
          <w:i/>
          <w:iCs/>
        </w:rPr>
        <w:t>.</w:t>
      </w:r>
    </w:p>
    <w:p w14:paraId="62CE6A09" w14:textId="77777777" w:rsidR="00E50DA0" w:rsidRPr="0004318F" w:rsidRDefault="00E50DA0" w:rsidP="002522D0">
      <w:pPr>
        <w:spacing w:line="276" w:lineRule="auto"/>
      </w:pPr>
    </w:p>
    <w:p w14:paraId="23C6BCD4" w14:textId="77777777" w:rsidR="00414C83" w:rsidRPr="0004318F" w:rsidRDefault="00414C83" w:rsidP="00414C83">
      <w:pPr>
        <w:pStyle w:val="FarbigFett"/>
      </w:pPr>
      <w:r w:rsidRPr="0004318F">
        <w:t>Sachstand</w:t>
      </w:r>
    </w:p>
    <w:p w14:paraId="2D310A9F" w14:textId="12A77B34" w:rsidR="001601E2" w:rsidRPr="001601E2" w:rsidRDefault="001601E2" w:rsidP="001601E2">
      <w:pPr>
        <w:spacing w:line="276" w:lineRule="auto"/>
        <w:rPr>
          <w:rFonts w:cs="Arial"/>
          <w:szCs w:val="22"/>
          <w:lang w:eastAsia="en-US"/>
        </w:rPr>
      </w:pPr>
      <w:r w:rsidRPr="001601E2">
        <w:rPr>
          <w:rFonts w:cs="Arial"/>
          <w:szCs w:val="22"/>
          <w:lang w:eastAsia="en-US"/>
        </w:rPr>
        <w:t xml:space="preserve">Die Förderung der Gleichstellung wird </w:t>
      </w:r>
      <w:r>
        <w:rPr>
          <w:rFonts w:cs="Arial"/>
          <w:szCs w:val="22"/>
          <w:lang w:eastAsia="en-US"/>
        </w:rPr>
        <w:t xml:space="preserve">von der Hochschule </w:t>
      </w:r>
      <w:r w:rsidRPr="001601E2">
        <w:rPr>
          <w:rFonts w:cs="Arial"/>
          <w:szCs w:val="22"/>
          <w:lang w:eastAsia="en-US"/>
        </w:rPr>
        <w:t xml:space="preserve">als umfassende Querschnittsaufgabe in Forschung, Lehre und Studium sowie auf allen Entscheidungsebenen der </w:t>
      </w:r>
      <w:r w:rsidR="007F6649">
        <w:rPr>
          <w:rFonts w:cs="Arial"/>
          <w:szCs w:val="22"/>
          <w:lang w:eastAsia="en-US"/>
        </w:rPr>
        <w:t xml:space="preserve">Hochschule </w:t>
      </w:r>
      <w:r w:rsidRPr="001601E2">
        <w:rPr>
          <w:rFonts w:cs="Arial"/>
          <w:szCs w:val="22"/>
          <w:lang w:eastAsia="en-US"/>
        </w:rPr>
        <w:t xml:space="preserve">aufgefasst. Strategische Gleichstellungsziele der </w:t>
      </w:r>
      <w:r w:rsidR="007F6649">
        <w:rPr>
          <w:rFonts w:cs="Arial"/>
          <w:szCs w:val="22"/>
          <w:lang w:eastAsia="en-US"/>
        </w:rPr>
        <w:t xml:space="preserve">Hochschule </w:t>
      </w:r>
      <w:r w:rsidRPr="001601E2">
        <w:rPr>
          <w:rFonts w:cs="Arial"/>
          <w:szCs w:val="22"/>
          <w:lang w:eastAsia="en-US"/>
        </w:rPr>
        <w:t>sind:</w:t>
      </w:r>
    </w:p>
    <w:p w14:paraId="0044A968" w14:textId="62F8EE08" w:rsidR="001027C3" w:rsidRDefault="001601E2" w:rsidP="00174D48">
      <w:pPr>
        <w:pStyle w:val="Listenabsatz"/>
        <w:numPr>
          <w:ilvl w:val="0"/>
          <w:numId w:val="32"/>
        </w:numPr>
        <w:spacing w:line="276" w:lineRule="auto"/>
        <w:rPr>
          <w:rFonts w:cs="Arial"/>
        </w:rPr>
      </w:pPr>
      <w:r w:rsidRPr="001027C3">
        <w:rPr>
          <w:rFonts w:cs="Arial"/>
        </w:rPr>
        <w:t>Etablierung von Chancengleichheit für alle als ein wichtiges Kriterium für die Weiterentwicklung der Universität,</w:t>
      </w:r>
    </w:p>
    <w:p w14:paraId="223A3347" w14:textId="77777777" w:rsidR="001027C3" w:rsidRDefault="001601E2" w:rsidP="00F4658E">
      <w:pPr>
        <w:pStyle w:val="Listenabsatz"/>
        <w:numPr>
          <w:ilvl w:val="0"/>
          <w:numId w:val="32"/>
        </w:numPr>
        <w:spacing w:line="276" w:lineRule="auto"/>
        <w:rPr>
          <w:rFonts w:cs="Arial"/>
        </w:rPr>
      </w:pPr>
      <w:r w:rsidRPr="001027C3">
        <w:rPr>
          <w:rFonts w:cs="Arial"/>
        </w:rPr>
        <w:t>Förderung der Gleichstellung als umfassende Querschnittsaufgabe in Forschung, Lehre und Studium sowie auf allen Entscheidungsebenen der Universität,</w:t>
      </w:r>
    </w:p>
    <w:p w14:paraId="0B41D0E5" w14:textId="77777777" w:rsidR="001027C3" w:rsidRDefault="001601E2" w:rsidP="00510717">
      <w:pPr>
        <w:pStyle w:val="Listenabsatz"/>
        <w:numPr>
          <w:ilvl w:val="0"/>
          <w:numId w:val="32"/>
        </w:numPr>
        <w:spacing w:line="276" w:lineRule="auto"/>
        <w:rPr>
          <w:rFonts w:cs="Arial"/>
        </w:rPr>
      </w:pPr>
      <w:r w:rsidRPr="001027C3">
        <w:rPr>
          <w:rFonts w:cs="Arial"/>
        </w:rPr>
        <w:t>Sicherung von Chancengleichheit in Abhängigkeit von den Rahmenbedingungen des Alltags der Universität und deren stetigen Veränderungen,</w:t>
      </w:r>
    </w:p>
    <w:p w14:paraId="05C626B9" w14:textId="0A5C1FEF" w:rsidR="001601E2" w:rsidRPr="001027C3" w:rsidRDefault="001601E2" w:rsidP="00510717">
      <w:pPr>
        <w:pStyle w:val="Listenabsatz"/>
        <w:numPr>
          <w:ilvl w:val="0"/>
          <w:numId w:val="32"/>
        </w:numPr>
        <w:spacing w:line="276" w:lineRule="auto"/>
        <w:rPr>
          <w:rFonts w:cs="Arial"/>
        </w:rPr>
      </w:pPr>
      <w:r w:rsidRPr="001027C3">
        <w:rPr>
          <w:rFonts w:cs="Arial"/>
        </w:rPr>
        <w:t>Nutzung von aktuellen statistischen Daten zur Situation von Frauen an Universitäten und Hochschulen in Deutschland sowie Erkenntnisse und Empfehlungen zum Gendermanagement im Gleichstellungskonzept der Universität.</w:t>
      </w:r>
    </w:p>
    <w:p w14:paraId="6435B7AD" w14:textId="6B29B153" w:rsidR="001027C3" w:rsidRPr="001027C3" w:rsidRDefault="001027C3" w:rsidP="001027C3">
      <w:pPr>
        <w:spacing w:line="276" w:lineRule="auto"/>
        <w:rPr>
          <w:rFonts w:cs="Arial"/>
          <w:szCs w:val="22"/>
          <w:lang w:eastAsia="en-US"/>
        </w:rPr>
      </w:pPr>
      <w:r>
        <w:rPr>
          <w:rFonts w:cs="Arial"/>
          <w:szCs w:val="22"/>
          <w:lang w:eastAsia="en-US"/>
        </w:rPr>
        <w:lastRenderedPageBreak/>
        <w:t>Seit</w:t>
      </w:r>
      <w:r w:rsidRPr="001027C3">
        <w:rPr>
          <w:rFonts w:cs="Arial"/>
          <w:szCs w:val="22"/>
          <w:lang w:eastAsia="en-US"/>
        </w:rPr>
        <w:t xml:space="preserve"> Aufnahme des Studienbetriebs 2023 </w:t>
      </w:r>
      <w:r>
        <w:rPr>
          <w:rFonts w:cs="Arial"/>
          <w:szCs w:val="22"/>
          <w:lang w:eastAsia="en-US"/>
        </w:rPr>
        <w:t xml:space="preserve">verfolgt die Hochschule </w:t>
      </w:r>
      <w:r w:rsidRPr="001027C3">
        <w:rPr>
          <w:rFonts w:cs="Arial"/>
          <w:szCs w:val="22"/>
          <w:lang w:eastAsia="en-US"/>
        </w:rPr>
        <w:t xml:space="preserve">eine </w:t>
      </w:r>
      <w:r w:rsidR="007F6649">
        <w:rPr>
          <w:rFonts w:cs="Arial"/>
          <w:szCs w:val="22"/>
          <w:lang w:eastAsia="en-US"/>
        </w:rPr>
        <w:t xml:space="preserve">laut Hochschule </w:t>
      </w:r>
      <w:r w:rsidRPr="001027C3">
        <w:rPr>
          <w:rFonts w:cs="Arial"/>
          <w:szCs w:val="22"/>
          <w:lang w:eastAsia="en-US"/>
        </w:rPr>
        <w:t>engagierte Gleichstellungspolitik: Während die Maßnahmen zunächst auf die Bereiche Geschlechtergerechtigkeit und Nachteilsausgleich bei Behinderung oder chronischer Erkrankung fokussierten, werden – auch vor dem Hintergrund aktueller gesellschaftlicher Debatten – zunehmend Fragen zur Förderung von Diversität in den Blick genommen.</w:t>
      </w:r>
    </w:p>
    <w:p w14:paraId="7BD460A1" w14:textId="0BC56EDA" w:rsidR="001027C3" w:rsidRPr="001027C3" w:rsidRDefault="001027C3" w:rsidP="001027C3">
      <w:pPr>
        <w:spacing w:line="276" w:lineRule="auto"/>
        <w:rPr>
          <w:rFonts w:cs="Arial"/>
          <w:szCs w:val="22"/>
          <w:lang w:eastAsia="en-US"/>
        </w:rPr>
      </w:pPr>
      <w:r w:rsidRPr="001027C3">
        <w:rPr>
          <w:rFonts w:cs="Arial"/>
          <w:szCs w:val="22"/>
          <w:lang w:eastAsia="en-US"/>
        </w:rPr>
        <w:t xml:space="preserve">Mit Fokus auf die Bereiche Gender, </w:t>
      </w:r>
      <w:proofErr w:type="spellStart"/>
      <w:r w:rsidRPr="001027C3">
        <w:rPr>
          <w:rFonts w:cs="Arial"/>
          <w:szCs w:val="22"/>
          <w:lang w:eastAsia="en-US"/>
        </w:rPr>
        <w:t>Diversity</w:t>
      </w:r>
      <w:proofErr w:type="spellEnd"/>
      <w:r w:rsidRPr="001027C3">
        <w:rPr>
          <w:rFonts w:cs="Arial"/>
          <w:szCs w:val="22"/>
          <w:lang w:eastAsia="en-US"/>
        </w:rPr>
        <w:t xml:space="preserve"> und Familie analysiert die vorliegende Fassung des Gleichstellungskonzepts den aktuellen Status quo, formuliert das Selbstverständnis der Universität zu den Dimensionen von Gleichstellung, </w:t>
      </w:r>
      <w:proofErr w:type="spellStart"/>
      <w:r w:rsidRPr="001027C3">
        <w:rPr>
          <w:rFonts w:cs="Arial"/>
          <w:szCs w:val="22"/>
          <w:lang w:eastAsia="en-US"/>
        </w:rPr>
        <w:t>Diversity</w:t>
      </w:r>
      <w:proofErr w:type="spellEnd"/>
      <w:r w:rsidRPr="001027C3">
        <w:rPr>
          <w:rFonts w:cs="Arial"/>
          <w:szCs w:val="22"/>
          <w:lang w:eastAsia="en-US"/>
        </w:rPr>
        <w:t xml:space="preserve"> und Familienfreundlichkeit, leitet daraus Zielformulierungen ab und konzentriert diese auf einen konkreten Maßnahmenkatalog. Da die Gleichstellungsarbeit als Längs- und Querschnittaufgabe der gesamten Universität verstanden wird, soll auch die Integration der Maßnahmen in die Strukturen der HMU und ihre Reichweite auf alle Status- und Qualifikationsgruppen der Universitätszugehörigen deutlich werden.</w:t>
      </w:r>
    </w:p>
    <w:p w14:paraId="1B09B901" w14:textId="4FEB5C44" w:rsidR="001F62DB" w:rsidRDefault="001027C3" w:rsidP="001027C3">
      <w:pPr>
        <w:spacing w:line="276" w:lineRule="auto"/>
        <w:rPr>
          <w:rFonts w:cs="Arial"/>
          <w:szCs w:val="22"/>
          <w:lang w:eastAsia="en-US"/>
        </w:rPr>
      </w:pPr>
      <w:r w:rsidRPr="001027C3">
        <w:rPr>
          <w:rFonts w:cs="Arial"/>
          <w:szCs w:val="22"/>
          <w:lang w:eastAsia="en-US"/>
        </w:rPr>
        <w:t>Das übergreifende Ziel ist die Förderung einer nachhaltig geschlechts- und diversitätssensiblen wie auch familiengerechten Universitäts- und Wissenschaftskultur als Voraussetzung für eine wettbewerbsfähige und innovative Universität</w:t>
      </w:r>
      <w:r>
        <w:rPr>
          <w:rFonts w:cs="Arial"/>
          <w:szCs w:val="22"/>
          <w:lang w:eastAsia="en-US"/>
        </w:rPr>
        <w:t>, so die Hochschule</w:t>
      </w:r>
      <w:r w:rsidRPr="001027C3">
        <w:rPr>
          <w:rFonts w:cs="Arial"/>
          <w:szCs w:val="22"/>
          <w:lang w:eastAsia="en-US"/>
        </w:rPr>
        <w:t>.</w:t>
      </w:r>
    </w:p>
    <w:p w14:paraId="2AC70699" w14:textId="312C328F" w:rsidR="00414C83" w:rsidRDefault="001027C3" w:rsidP="002522D0">
      <w:pPr>
        <w:spacing w:line="276" w:lineRule="auto"/>
        <w:rPr>
          <w:rFonts w:cs="Arial"/>
          <w:szCs w:val="22"/>
          <w:lang w:eastAsia="en-US"/>
        </w:rPr>
      </w:pPr>
      <w:r w:rsidRPr="001027C3">
        <w:rPr>
          <w:rFonts w:cs="Arial"/>
          <w:szCs w:val="22"/>
          <w:lang w:eastAsia="en-US"/>
        </w:rPr>
        <w:t>Weitere Ausführungen sind im Gleichstellungskonzept enthalten.</w:t>
      </w:r>
      <w:r w:rsidRPr="001027C3">
        <w:t xml:space="preserve"> </w:t>
      </w:r>
      <w:r>
        <w:t xml:space="preserve">Es finden sich u.a. </w:t>
      </w:r>
      <w:r w:rsidRPr="001027C3">
        <w:rPr>
          <w:rFonts w:cs="Arial"/>
          <w:szCs w:val="22"/>
          <w:lang w:eastAsia="en-US"/>
        </w:rPr>
        <w:t>Ergebnisse der Gleichstellungsarbeit mit dem Fokus Gender</w:t>
      </w:r>
      <w:r>
        <w:rPr>
          <w:rFonts w:cs="Arial"/>
          <w:szCs w:val="22"/>
          <w:lang w:eastAsia="en-US"/>
        </w:rPr>
        <w:t>,</w:t>
      </w:r>
      <w:r w:rsidRPr="001027C3">
        <w:t xml:space="preserve"> </w:t>
      </w:r>
      <w:r w:rsidRPr="001027C3">
        <w:rPr>
          <w:rFonts w:cs="Arial"/>
          <w:szCs w:val="22"/>
          <w:lang w:eastAsia="en-US"/>
        </w:rPr>
        <w:t xml:space="preserve">Ergebnisse der Gleichstellungsarbeit mit dem Fokus </w:t>
      </w:r>
      <w:proofErr w:type="spellStart"/>
      <w:r w:rsidRPr="001027C3">
        <w:rPr>
          <w:rFonts w:cs="Arial"/>
          <w:szCs w:val="22"/>
          <w:lang w:eastAsia="en-US"/>
        </w:rPr>
        <w:t>Diversity</w:t>
      </w:r>
      <w:proofErr w:type="spellEnd"/>
      <w:r w:rsidR="00472389">
        <w:rPr>
          <w:rFonts w:cs="Arial"/>
          <w:szCs w:val="22"/>
          <w:lang w:eastAsia="en-US"/>
        </w:rPr>
        <w:t>,</w:t>
      </w:r>
      <w:r w:rsidRPr="001027C3">
        <w:t xml:space="preserve"> </w:t>
      </w:r>
      <w:r w:rsidRPr="001027C3">
        <w:rPr>
          <w:rFonts w:cs="Arial"/>
          <w:szCs w:val="22"/>
          <w:lang w:eastAsia="en-US"/>
        </w:rPr>
        <w:t>Ergebnisse der Gleichstellungsarbeit mit dem Fokus Familie</w:t>
      </w:r>
      <w:r w:rsidR="00472389">
        <w:rPr>
          <w:rFonts w:cs="Arial"/>
          <w:szCs w:val="22"/>
          <w:lang w:eastAsia="en-US"/>
        </w:rPr>
        <w:t xml:space="preserve"> sowie ein</w:t>
      </w:r>
      <w:r w:rsidRPr="001027C3">
        <w:t xml:space="preserve"> </w:t>
      </w:r>
      <w:r w:rsidRPr="001027C3">
        <w:rPr>
          <w:rFonts w:cs="Arial"/>
          <w:szCs w:val="22"/>
          <w:lang w:eastAsia="en-US"/>
        </w:rPr>
        <w:t>Maßnahmenkatalog 2025-2029</w:t>
      </w:r>
      <w:r w:rsidR="00472389">
        <w:rPr>
          <w:rFonts w:cs="Arial"/>
          <w:szCs w:val="22"/>
          <w:lang w:eastAsia="en-US"/>
        </w:rPr>
        <w:t>.</w:t>
      </w:r>
    </w:p>
    <w:p w14:paraId="3054EA09" w14:textId="77777777" w:rsidR="00414C83" w:rsidRDefault="00414C83" w:rsidP="00414C83">
      <w:pPr>
        <w:pStyle w:val="FarbigFett"/>
      </w:pPr>
      <w:r w:rsidRPr="00457100">
        <w:t>Bewertung: Stärken und Entwicklungsbedarf</w:t>
      </w:r>
    </w:p>
    <w:p w14:paraId="6BEBE28C" w14:textId="64DD3878" w:rsidR="00B77601" w:rsidRDefault="00703BA2" w:rsidP="00B77601">
      <w:pPr>
        <w:spacing w:line="276" w:lineRule="auto"/>
      </w:pPr>
      <w:r w:rsidRPr="00703BA2">
        <w:t xml:space="preserve">Der </w:t>
      </w:r>
      <w:bookmarkStart w:id="104" w:name="_Hlk224299671"/>
      <w:r w:rsidRPr="00703BA2">
        <w:t xml:space="preserve">Masterstudiengang „Parodontologie und </w:t>
      </w:r>
      <w:proofErr w:type="spellStart"/>
      <w:r w:rsidRPr="00703BA2">
        <w:t>Implantattherapie</w:t>
      </w:r>
      <w:proofErr w:type="spellEnd"/>
      <w:r w:rsidRPr="00703BA2">
        <w:t xml:space="preserve">“ </w:t>
      </w:r>
      <w:bookmarkEnd w:id="104"/>
      <w:r w:rsidRPr="00703BA2">
        <w:t xml:space="preserve">eröffnet approbierten </w:t>
      </w:r>
      <w:proofErr w:type="spellStart"/>
      <w:r w:rsidRPr="00703BA2">
        <w:t>Zahnärzt:innen</w:t>
      </w:r>
      <w:proofErr w:type="spellEnd"/>
      <w:r w:rsidRPr="00703BA2">
        <w:t xml:space="preserve"> mit einem Hochschulabschluss der Zahnheilkunde und </w:t>
      </w:r>
      <w:r w:rsidR="00BF586C">
        <w:t xml:space="preserve">mit </w:t>
      </w:r>
      <w:r w:rsidRPr="00703BA2">
        <w:t>eine</w:t>
      </w:r>
      <w:r>
        <w:t>r mind.</w:t>
      </w:r>
      <w:r w:rsidRPr="00703BA2">
        <w:t xml:space="preserve"> zweijährige</w:t>
      </w:r>
      <w:r>
        <w:t>n</w:t>
      </w:r>
      <w:r w:rsidRPr="00703BA2">
        <w:t xml:space="preserve"> zahnärztliche</w:t>
      </w:r>
      <w:r>
        <w:t>n</w:t>
      </w:r>
      <w:r w:rsidRPr="00703BA2">
        <w:t xml:space="preserve"> Berufserfahrung die Möglichkeit zu einer interdisziplinären Ausbildung auf dem Gebiet der Parodontologie und </w:t>
      </w:r>
      <w:proofErr w:type="spellStart"/>
      <w:r w:rsidRPr="00703BA2">
        <w:t>Implantattherapie</w:t>
      </w:r>
      <w:proofErr w:type="spellEnd"/>
      <w:r w:rsidRPr="00703BA2">
        <w:t>.</w:t>
      </w:r>
      <w:r>
        <w:t xml:space="preserve"> </w:t>
      </w:r>
      <w:r w:rsidR="00B77601" w:rsidRPr="00B77601">
        <w:t xml:space="preserve">Studierende </w:t>
      </w:r>
      <w:proofErr w:type="spellStart"/>
      <w:r>
        <w:t>Zahnärzt:innen</w:t>
      </w:r>
      <w:proofErr w:type="spellEnd"/>
      <w:r>
        <w:t xml:space="preserve"> </w:t>
      </w:r>
      <w:r w:rsidR="00B77601" w:rsidRPr="00B77601">
        <w:t xml:space="preserve">mit beruflichen </w:t>
      </w:r>
      <w:r w:rsidR="00B77601">
        <w:t>und/</w:t>
      </w:r>
      <w:r w:rsidR="00B77601" w:rsidRPr="00B77601">
        <w:t xml:space="preserve">oder familiären Verpflichtungen (z.B. Pflege von Angehörigen) </w:t>
      </w:r>
      <w:r w:rsidR="00B77601">
        <w:t xml:space="preserve">stehen </w:t>
      </w:r>
      <w:r w:rsidR="00BF586C">
        <w:t xml:space="preserve">dabei </w:t>
      </w:r>
      <w:r w:rsidR="00BD3B09">
        <w:t xml:space="preserve">vielfach </w:t>
      </w:r>
      <w:r w:rsidR="00B77601">
        <w:t>vor de</w:t>
      </w:r>
      <w:r w:rsidR="00BD3B09">
        <w:t>n</w:t>
      </w:r>
      <w:r w:rsidR="00B77601">
        <w:t xml:space="preserve"> Herausforderung</w:t>
      </w:r>
      <w:r w:rsidR="00BD3B09">
        <w:t>en</w:t>
      </w:r>
      <w:r w:rsidR="00B77601">
        <w:t xml:space="preserve"> einer Doppelbelastung. </w:t>
      </w:r>
      <w:r w:rsidR="00BD3B09" w:rsidRPr="00BD3B09">
        <w:t xml:space="preserve">Die HMU Erfurt identifiziert </w:t>
      </w:r>
      <w:r w:rsidR="00BD3B09">
        <w:t xml:space="preserve">deshalb </w:t>
      </w:r>
      <w:r w:rsidR="00BD3B09" w:rsidRPr="00BD3B09">
        <w:t>die Herstellung flexibler Strukturen für Studierende mit beruflichen und/oder familiären Verpflichtungen als ein wesentliches Handlungsfeld</w:t>
      </w:r>
      <w:r w:rsidR="00263240">
        <w:t xml:space="preserve"> der Hochschule</w:t>
      </w:r>
      <w:r w:rsidR="00BF586C">
        <w:t>, insbesondere auch mit Blick auf den zu akkreditierenden Studiengang</w:t>
      </w:r>
      <w:r w:rsidR="00BD3B09" w:rsidRPr="00BD3B09">
        <w:t xml:space="preserve">. </w:t>
      </w:r>
      <w:r w:rsidR="00B77601">
        <w:t xml:space="preserve">Um diese Gruppe </w:t>
      </w:r>
      <w:r w:rsidR="00BF586C">
        <w:t xml:space="preserve">von Studierenden </w:t>
      </w:r>
      <w:r w:rsidR="00B77601">
        <w:t>zu unterstützen</w:t>
      </w:r>
      <w:r w:rsidR="00B77601" w:rsidRPr="00B77601">
        <w:t xml:space="preserve"> biete</w:t>
      </w:r>
      <w:r w:rsidR="00B77601">
        <w:t xml:space="preserve">t die </w:t>
      </w:r>
      <w:r w:rsidR="00B77601" w:rsidRPr="00B77601">
        <w:t>Hochschule verschiedene Maßnahmen und Beratungsangebote</w:t>
      </w:r>
      <w:r w:rsidR="00B77601">
        <w:t xml:space="preserve"> an.</w:t>
      </w:r>
      <w:r w:rsidR="00BD3B09" w:rsidRPr="00BD3B09">
        <w:t xml:space="preserve"> </w:t>
      </w:r>
      <w:r w:rsidR="00BD3B09">
        <w:t xml:space="preserve">Eine wichtige Maßnahme ist die Art des Studienangebots, das heißt </w:t>
      </w:r>
      <w:r w:rsidR="00263240">
        <w:t xml:space="preserve">im Falle des zu akkreditierenden Masterstudiengangs </w:t>
      </w:r>
      <w:r w:rsidR="00BD3B09">
        <w:t xml:space="preserve">die Streckung </w:t>
      </w:r>
      <w:r w:rsidR="001C7A2D">
        <w:t xml:space="preserve">zu einem </w:t>
      </w:r>
      <w:r w:rsidR="00BD3B09">
        <w:t>berufsbegleitend</w:t>
      </w:r>
      <w:r w:rsidR="001C7A2D">
        <w:t xml:space="preserve"> angebotene</w:t>
      </w:r>
      <w:r w:rsidR="00263240">
        <w:t>n</w:t>
      </w:r>
      <w:r w:rsidR="00BD3B09">
        <w:t xml:space="preserve"> Teilzeitstudium mit klar definierten Präsenzphasen an bestimmten Wochenenden. </w:t>
      </w:r>
      <w:r w:rsidR="00263240">
        <w:t xml:space="preserve">Die </w:t>
      </w:r>
      <w:r w:rsidR="00344668">
        <w:t xml:space="preserve">genauen </w:t>
      </w:r>
      <w:r w:rsidR="00263240">
        <w:t xml:space="preserve">Zeitfenster für </w:t>
      </w:r>
      <w:r w:rsidR="00263240" w:rsidRPr="00263240">
        <w:t xml:space="preserve">Lehrveranstaltungen werden </w:t>
      </w:r>
      <w:r w:rsidR="001C7A2D">
        <w:t xml:space="preserve">den Studierenden </w:t>
      </w:r>
      <w:r w:rsidR="00263240">
        <w:t xml:space="preserve">mindestens </w:t>
      </w:r>
      <w:r w:rsidR="00263240" w:rsidRPr="00263240">
        <w:t xml:space="preserve">ein Semester im Voraus </w:t>
      </w:r>
      <w:r w:rsidR="001C7A2D">
        <w:t>kommuniziert</w:t>
      </w:r>
      <w:r w:rsidR="00263240">
        <w:t xml:space="preserve">. </w:t>
      </w:r>
      <w:proofErr w:type="spellStart"/>
      <w:r w:rsidR="00BD3B09" w:rsidRPr="00BD3B09">
        <w:t>Die:der</w:t>
      </w:r>
      <w:proofErr w:type="spellEnd"/>
      <w:r w:rsidR="00BD3B09" w:rsidRPr="00BD3B09">
        <w:t xml:space="preserve"> Gleichstellungsbeauftragte bietet </w:t>
      </w:r>
      <w:r w:rsidR="00263240">
        <w:t xml:space="preserve">des Weiteren </w:t>
      </w:r>
      <w:r w:rsidR="00BD3B09" w:rsidRPr="00BD3B09">
        <w:t xml:space="preserve">ein umfangreiches Beratungsangebot zu Themen wie Schwangerschaft, Kinderbetreuung, Vereinbarkeit von Studium und Familie </w:t>
      </w:r>
      <w:r w:rsidR="00263240">
        <w:t xml:space="preserve">und </w:t>
      </w:r>
      <w:r w:rsidR="00BD3B09" w:rsidRPr="00BD3B09">
        <w:t>Pflege von Angehörigen an.</w:t>
      </w:r>
      <w:r w:rsidR="00263240" w:rsidRPr="00263240">
        <w:t xml:space="preserve"> Die</w:t>
      </w:r>
      <w:r w:rsidR="00263240">
        <w:t xml:space="preserve"> befragten </w:t>
      </w:r>
      <w:r w:rsidR="00263240" w:rsidRPr="00263240">
        <w:t>Studierenden bestätigen, dass die Vereinbarkeit von</w:t>
      </w:r>
      <w:r w:rsidR="00263240">
        <w:t xml:space="preserve"> Studium </w:t>
      </w:r>
      <w:r w:rsidR="001C7A2D">
        <w:t>mit</w:t>
      </w:r>
      <w:r w:rsidR="00263240">
        <w:t xml:space="preserve"> ggf. </w:t>
      </w:r>
      <w:r w:rsidR="00263240" w:rsidRPr="00263240">
        <w:t xml:space="preserve">beruflichen Verpflichtungen ein wesentlicher Aspekt </w:t>
      </w:r>
      <w:r w:rsidR="00263240">
        <w:t xml:space="preserve">für die Aufnahme des Studiums </w:t>
      </w:r>
      <w:r w:rsidR="00263240" w:rsidRPr="00263240">
        <w:t>ist.</w:t>
      </w:r>
    </w:p>
    <w:p w14:paraId="6CEA4B84" w14:textId="52F5D1FC" w:rsidR="007F6649" w:rsidRDefault="007F6649" w:rsidP="002522D0">
      <w:pPr>
        <w:spacing w:line="276" w:lineRule="auto"/>
      </w:pPr>
      <w:r>
        <w:t xml:space="preserve">Der Nachteilsausgleich in Masterstudiengängen </w:t>
      </w:r>
      <w:r w:rsidR="00F93EA9">
        <w:t xml:space="preserve">für </w:t>
      </w:r>
      <w:r w:rsidR="00F93EA9" w:rsidRPr="00F93EA9">
        <w:t>Studierende mit Behinderung und</w:t>
      </w:r>
      <w:r w:rsidR="00F93EA9">
        <w:t>/oder</w:t>
      </w:r>
      <w:r w:rsidR="00F93EA9" w:rsidRPr="00F93EA9">
        <w:t xml:space="preserve"> chronischer Krankheit hinsichtlich zeitlicher und formaler Vorgaben im Studium</w:t>
      </w:r>
      <w:r w:rsidR="00F93EA9">
        <w:t xml:space="preserve"> </w:t>
      </w:r>
      <w:r>
        <w:t>ist in § 7 Abs. 4 der „Rahmenprüfungsordnung (RPO) der HMU Health and Medical University Erfurt, Fakultät Medizin, Bachelor- und Masterstudiengänge“ geregelt.</w:t>
      </w:r>
    </w:p>
    <w:p w14:paraId="4698BEA6" w14:textId="1DD333A8" w:rsidR="001B5F2D" w:rsidRPr="007A0001" w:rsidRDefault="001B5F2D" w:rsidP="002522D0">
      <w:pPr>
        <w:spacing w:line="276" w:lineRule="auto"/>
      </w:pPr>
      <w:r>
        <w:lastRenderedPageBreak/>
        <w:t xml:space="preserve">Vor dem Hintergrund der </w:t>
      </w:r>
      <w:r w:rsidRPr="001B5F2D">
        <w:t xml:space="preserve">aufgezeigten Maßnahmen </w:t>
      </w:r>
      <w:r>
        <w:t xml:space="preserve">gelangen </w:t>
      </w:r>
      <w:r w:rsidRPr="001B5F2D">
        <w:t>die Gutachter:innen zu der Einschätzung, dass die HMU Erfurt über</w:t>
      </w:r>
      <w:r>
        <w:t xml:space="preserve"> angemessene</w:t>
      </w:r>
      <w:r w:rsidRPr="001B5F2D">
        <w:t xml:space="preserve"> Konzepte zur Diversität und Geschlechtergerechtigkeit sowie zur Förderung von Studierenden in besonderen Lebenslagen verfügt, die auch auf der Ebene des </w:t>
      </w:r>
      <w:r>
        <w:t>zu akkred</w:t>
      </w:r>
      <w:r w:rsidRPr="007A0001">
        <w:t>itierenden Studiengangs umgesetzt werden sollen.</w:t>
      </w:r>
    </w:p>
    <w:p w14:paraId="3F7F1B4A" w14:textId="77777777" w:rsidR="00414C83" w:rsidRPr="007A0001" w:rsidRDefault="00414C83" w:rsidP="00414C83">
      <w:pPr>
        <w:pStyle w:val="FarbigFett"/>
      </w:pPr>
      <w:r w:rsidRPr="007A0001">
        <w:t>Entscheidungsvorschlag</w:t>
      </w:r>
    </w:p>
    <w:p w14:paraId="0A46C7E5" w14:textId="20FCF830" w:rsidR="00414C83" w:rsidRDefault="00120ACD" w:rsidP="002522D0">
      <w:pPr>
        <w:spacing w:line="276" w:lineRule="auto"/>
      </w:pPr>
      <w:r w:rsidRPr="007A0001">
        <w:t>Das Kriterium ist e</w:t>
      </w:r>
      <w:r w:rsidR="00414C83" w:rsidRPr="007A0001">
        <w:t>rfüllt.</w:t>
      </w:r>
    </w:p>
    <w:p w14:paraId="23DE0D01" w14:textId="77777777" w:rsidR="0094707D" w:rsidRPr="007A0001" w:rsidRDefault="0094707D" w:rsidP="002522D0">
      <w:pPr>
        <w:spacing w:line="276" w:lineRule="auto"/>
      </w:pPr>
    </w:p>
    <w:p w14:paraId="27052CCF" w14:textId="14177628" w:rsidR="00447FB8" w:rsidRPr="007A0001" w:rsidRDefault="004551F5" w:rsidP="0084455E">
      <w:pPr>
        <w:pStyle w:val="berschrift2"/>
      </w:pPr>
      <w:bookmarkStart w:id="105" w:name="_Kooperationen_mit_nichthochschulisc"/>
      <w:bookmarkStart w:id="106" w:name="_Toc230698210"/>
      <w:bookmarkEnd w:id="105"/>
      <w:r w:rsidRPr="007A0001">
        <w:t xml:space="preserve">Kooperationen mit nichthochschulischen Einrichtungen </w:t>
      </w:r>
      <w:r w:rsidRPr="007A0001">
        <w:rPr>
          <w:rFonts w:cs="Times New Roman"/>
        </w:rPr>
        <w:t>(</w:t>
      </w:r>
      <w:r w:rsidR="00086C1A" w:rsidRPr="007A0001">
        <w:rPr>
          <w:rFonts w:cs="Times New Roman"/>
        </w:rPr>
        <w:t>§ </w:t>
      </w:r>
      <w:r w:rsidRPr="007A0001">
        <w:rPr>
          <w:rFonts w:cs="Times New Roman"/>
        </w:rPr>
        <w:t>19 MRVO)</w:t>
      </w:r>
      <w:bookmarkEnd w:id="106"/>
    </w:p>
    <w:p w14:paraId="0C94BAD3" w14:textId="77777777" w:rsidR="00E50DA0" w:rsidRPr="007A0001" w:rsidRDefault="00E50DA0" w:rsidP="00414C83">
      <w:pPr>
        <w:pStyle w:val="FarbigFett"/>
      </w:pPr>
      <w:r w:rsidRPr="007A0001">
        <w:t>Evidenzen</w:t>
      </w:r>
    </w:p>
    <w:p w14:paraId="3230B461" w14:textId="573F6F13" w:rsidR="001601E2" w:rsidRPr="009068B0" w:rsidRDefault="001601E2" w:rsidP="00472389">
      <w:pPr>
        <w:pStyle w:val="Listenabsatz"/>
        <w:numPr>
          <w:ilvl w:val="0"/>
          <w:numId w:val="11"/>
        </w:numPr>
        <w:spacing w:before="0" w:line="276" w:lineRule="auto"/>
        <w:rPr>
          <w:rFonts w:cs="Arial"/>
          <w:i/>
          <w:iCs/>
        </w:rPr>
      </w:pPr>
      <w:r w:rsidRPr="007A0001">
        <w:rPr>
          <w:rFonts w:cs="Arial"/>
          <w:i/>
          <w:iCs/>
        </w:rPr>
        <w:t>Kooperationsver</w:t>
      </w:r>
      <w:r w:rsidR="009068B0" w:rsidRPr="007A0001">
        <w:rPr>
          <w:rFonts w:cs="Arial"/>
          <w:i/>
          <w:iCs/>
        </w:rPr>
        <w:t>einbarung</w:t>
      </w:r>
      <w:r w:rsidRPr="007A0001">
        <w:rPr>
          <w:rFonts w:cs="Arial"/>
          <w:i/>
          <w:iCs/>
        </w:rPr>
        <w:t xml:space="preserve"> zwischen der HMU Health and Medical University Erfurt und</w:t>
      </w:r>
      <w:r w:rsidRPr="009068B0">
        <w:rPr>
          <w:rFonts w:cs="Arial"/>
          <w:i/>
          <w:iCs/>
        </w:rPr>
        <w:t xml:space="preserve"> der Deutschen Gesellschaft für Parodontologie (DGP) </w:t>
      </w:r>
    </w:p>
    <w:p w14:paraId="794EE858" w14:textId="3292CD75" w:rsidR="001601E2" w:rsidRPr="001601E2" w:rsidRDefault="001601E2" w:rsidP="00472389">
      <w:pPr>
        <w:pStyle w:val="Listenabsatz"/>
        <w:numPr>
          <w:ilvl w:val="0"/>
          <w:numId w:val="11"/>
        </w:numPr>
        <w:spacing w:line="276" w:lineRule="auto"/>
        <w:rPr>
          <w:rFonts w:cs="Arial"/>
          <w:i/>
          <w:iCs/>
        </w:rPr>
      </w:pPr>
      <w:r w:rsidRPr="009068B0">
        <w:rPr>
          <w:rFonts w:cs="Arial"/>
          <w:i/>
          <w:iCs/>
        </w:rPr>
        <w:t>Selbstbericht Masterstudien</w:t>
      </w:r>
      <w:r w:rsidRPr="001601E2">
        <w:rPr>
          <w:rFonts w:cs="Arial"/>
          <w:i/>
          <w:iCs/>
        </w:rPr>
        <w:t xml:space="preserve">gang „Parodontologie und </w:t>
      </w:r>
      <w:proofErr w:type="spellStart"/>
      <w:r w:rsidRPr="001601E2">
        <w:rPr>
          <w:rFonts w:cs="Arial"/>
          <w:i/>
          <w:iCs/>
        </w:rPr>
        <w:t>Implantattherapie</w:t>
      </w:r>
      <w:proofErr w:type="spellEnd"/>
      <w:r w:rsidRPr="001601E2">
        <w:rPr>
          <w:rFonts w:cs="Arial"/>
          <w:i/>
          <w:iCs/>
        </w:rPr>
        <w:t>”</w:t>
      </w:r>
      <w:r>
        <w:rPr>
          <w:rFonts w:cs="Arial"/>
          <w:i/>
          <w:iCs/>
        </w:rPr>
        <w:t>.</w:t>
      </w:r>
    </w:p>
    <w:p w14:paraId="230DBEF6" w14:textId="77777777" w:rsidR="00E50DA0" w:rsidRDefault="00E50DA0" w:rsidP="00472389">
      <w:pPr>
        <w:spacing w:line="276" w:lineRule="auto"/>
      </w:pPr>
    </w:p>
    <w:p w14:paraId="61639618" w14:textId="77777777" w:rsidR="00414C83" w:rsidRDefault="00414C83" w:rsidP="00414C83">
      <w:pPr>
        <w:pStyle w:val="FarbigFett"/>
      </w:pPr>
      <w:r w:rsidRPr="736EC280">
        <w:t>Sachstand</w:t>
      </w:r>
    </w:p>
    <w:p w14:paraId="7313A813" w14:textId="283F83B2" w:rsidR="0004318F" w:rsidRPr="009068B0" w:rsidRDefault="00756E50" w:rsidP="002522D0">
      <w:pPr>
        <w:spacing w:line="276" w:lineRule="auto"/>
      </w:pPr>
      <w:r>
        <w:t xml:space="preserve">Laut Hochschule </w:t>
      </w:r>
      <w:r w:rsidR="0004318F" w:rsidRPr="0004318F">
        <w:t>ist geplant, dass der Studiengang in Kooperationen mit der Deutschen Gesellschaft für Parodonto</w:t>
      </w:r>
      <w:r w:rsidR="0004318F" w:rsidRPr="009068B0">
        <w:t>logie (DGP) angeboten wird. Für die Kooperation w</w:t>
      </w:r>
      <w:r w:rsidR="009068B0" w:rsidRPr="009068B0">
        <w:t xml:space="preserve">urde </w:t>
      </w:r>
      <w:r w:rsidR="0004318F" w:rsidRPr="009068B0">
        <w:t>ein</w:t>
      </w:r>
      <w:r w:rsidR="009068B0" w:rsidRPr="009068B0">
        <w:t>e</w:t>
      </w:r>
      <w:r w:rsidR="0004318F" w:rsidRPr="009068B0">
        <w:t xml:space="preserve"> entsprechende Kooperationsver</w:t>
      </w:r>
      <w:r w:rsidR="009068B0" w:rsidRPr="009068B0">
        <w:t>einbarung</w:t>
      </w:r>
      <w:r w:rsidR="0004318F" w:rsidRPr="009068B0">
        <w:t xml:space="preserve"> geschlossen, der Art, Umfang und Rahmenbedingungen regelt.</w:t>
      </w:r>
    </w:p>
    <w:p w14:paraId="1D35C769" w14:textId="26780DD4" w:rsidR="00472389" w:rsidRPr="007E3035" w:rsidRDefault="009068B0" w:rsidP="002522D0">
      <w:pPr>
        <w:spacing w:line="276" w:lineRule="auto"/>
      </w:pPr>
      <w:r w:rsidRPr="009068B0">
        <w:t>Ziel der Kooperation zwischen der HMU Erfurt und der DGP ist die Zusammenarbeit bei der Gestaltung und Durchführung des Master</w:t>
      </w:r>
      <w:r w:rsidR="008331C9">
        <w:t>s</w:t>
      </w:r>
      <w:r w:rsidRPr="009068B0">
        <w:t xml:space="preserve">tudiengangs </w:t>
      </w:r>
      <w:bookmarkStart w:id="107" w:name="_Hlk224292487"/>
      <w:r w:rsidRPr="009068B0">
        <w:t xml:space="preserve">„Parodontologie und </w:t>
      </w:r>
      <w:proofErr w:type="spellStart"/>
      <w:r w:rsidRPr="009068B0">
        <w:t>Implantattherapie</w:t>
      </w:r>
      <w:proofErr w:type="spellEnd"/>
      <w:r w:rsidRPr="009068B0">
        <w:t>“.</w:t>
      </w:r>
      <w:bookmarkEnd w:id="107"/>
      <w:r w:rsidRPr="009068B0">
        <w:t xml:space="preserve"> Bei der kooperativen Zusammenarbeit zwischen der HMU Erfurt und der DGP handelt es sich ausschließlich um eine inhaltlich-fachliche Zusammenarbeit zur Gewährleitung eines praxisnahen Studienganginhalts; die Kooperation beinhaltet kein Franchising im Sinne des § 126 des Thüringer Hochschulgesetzes (</w:t>
      </w:r>
      <w:proofErr w:type="spellStart"/>
      <w:r w:rsidRPr="009068B0">
        <w:t>ThürHG</w:t>
      </w:r>
      <w:proofErr w:type="spellEnd"/>
      <w:r w:rsidRPr="009068B0">
        <w:t>).</w:t>
      </w:r>
      <w:r w:rsidR="007E3035" w:rsidRPr="007E3035">
        <w:t xml:space="preserve"> Die DGP übernimmt im Rahmen der Kooperation folgende Aufgaben: Unterstützung bei der Gewinnung von Studierenden, bei der fachlich-inhaltlichen Weiterentwicklung des Studiengangs, bei der Rekrutierung von Lehrkräften/Lehrbeauftragten, sowie bei der Erstellung von Werbematerialien.</w:t>
      </w:r>
    </w:p>
    <w:p w14:paraId="6BEF478E" w14:textId="5423D185" w:rsidR="0004318F" w:rsidRPr="007E3035" w:rsidRDefault="0004318F" w:rsidP="002522D0">
      <w:pPr>
        <w:spacing w:line="276" w:lineRule="auto"/>
      </w:pPr>
      <w:r w:rsidRPr="007E3035">
        <w:t>Die HMU wird Entscheidungen über Inhalt und Organisation des Curriculums, über Zulassung, Anerkennung und Anrechnung, über die Aufgabenstellung und Bewertung von Prüfungsleistungen, über die Verwaltung von Prüfungs- und Studierendendaten, über die Verfahren der Qualitätssicherung sowie über Kriterien und Verfahren der Auswahl des Lehrpersonals nicht delegieren.</w:t>
      </w:r>
    </w:p>
    <w:p w14:paraId="02610AB2" w14:textId="4E15756B" w:rsidR="00472389" w:rsidRPr="007E3035" w:rsidRDefault="009068B0" w:rsidP="002522D0">
      <w:pPr>
        <w:spacing w:line="276" w:lineRule="auto"/>
      </w:pPr>
      <w:r w:rsidRPr="007E3035">
        <w:t xml:space="preserve">Die </w:t>
      </w:r>
      <w:r w:rsidR="00472389" w:rsidRPr="007E3035">
        <w:t>Kooperationsver</w:t>
      </w:r>
      <w:r w:rsidRPr="007E3035">
        <w:t xml:space="preserve">einbarung liegt </w:t>
      </w:r>
      <w:r w:rsidR="00472389" w:rsidRPr="007E3035">
        <w:t>vor</w:t>
      </w:r>
      <w:r w:rsidRPr="007E3035">
        <w:t>.</w:t>
      </w:r>
    </w:p>
    <w:p w14:paraId="5E04CBCA" w14:textId="77777777" w:rsidR="00414C83" w:rsidRDefault="00414C83" w:rsidP="00414C83">
      <w:pPr>
        <w:pStyle w:val="FarbigFett"/>
      </w:pPr>
      <w:r w:rsidRPr="007E3035">
        <w:t>Bewertung: Stä</w:t>
      </w:r>
      <w:r w:rsidRPr="00457100">
        <w:t>rken und Entwicklungsbedarf</w:t>
      </w:r>
    </w:p>
    <w:p w14:paraId="1CDF84F6" w14:textId="559C08E3" w:rsidR="008331C9" w:rsidRDefault="008331C9" w:rsidP="002522D0">
      <w:pPr>
        <w:spacing w:line="276" w:lineRule="auto"/>
      </w:pPr>
      <w:r>
        <w:t>Der Masterst</w:t>
      </w:r>
      <w:r w:rsidRPr="008331C9">
        <w:t>udiengang</w:t>
      </w:r>
      <w:r>
        <w:t xml:space="preserve"> </w:t>
      </w:r>
      <w:r w:rsidRPr="008331C9">
        <w:t xml:space="preserve">„Parodontologie und </w:t>
      </w:r>
      <w:proofErr w:type="spellStart"/>
      <w:r w:rsidRPr="008331C9">
        <w:t>Implantattherapie</w:t>
      </w:r>
      <w:proofErr w:type="spellEnd"/>
      <w:r w:rsidRPr="008331C9">
        <w:t>“</w:t>
      </w:r>
      <w:r>
        <w:t xml:space="preserve"> wird </w:t>
      </w:r>
      <w:r w:rsidRPr="008331C9">
        <w:t xml:space="preserve">von der Deutschen Gesellschaft für Parodontologie (DGP) </w:t>
      </w:r>
      <w:r>
        <w:t xml:space="preserve">unterstützt. Die Hochschule und die DGP haben </w:t>
      </w:r>
      <w:r w:rsidR="00F7026A">
        <w:t xml:space="preserve">am 02.02.2026 </w:t>
      </w:r>
      <w:r>
        <w:t xml:space="preserve">entsprechend einen Kooperationsvertrag geschlossen. Darin ist festgelegt, dass für die Durchführung des Studiengangs alleine die Hochschule zuständig ist. Die DGP übernimmt im Wesentlichen folgende Aufgaben: Unterstützung bei der </w:t>
      </w:r>
      <w:r w:rsidRPr="008331C9">
        <w:t xml:space="preserve">Gewinnung von Studierenden, </w:t>
      </w:r>
      <w:r>
        <w:t xml:space="preserve">Unterstützung </w:t>
      </w:r>
      <w:r w:rsidRPr="008331C9">
        <w:lastRenderedPageBreak/>
        <w:t>bei der fachlich-inhaltlichen Weiterentwicklung des Studiengangs</w:t>
      </w:r>
      <w:r>
        <w:t xml:space="preserve">, Unterstützung bei der </w:t>
      </w:r>
      <w:r w:rsidRPr="008331C9">
        <w:t>Rekrutierung von Lehrkräften/Lehrbeauftragten</w:t>
      </w:r>
      <w:r>
        <w:t>, und Unterstützung bei der Erstellung von Werbematerialien.</w:t>
      </w:r>
    </w:p>
    <w:p w14:paraId="2A7C91DC" w14:textId="6C7E883A" w:rsidR="00F7026A" w:rsidRDefault="00F7026A" w:rsidP="002522D0">
      <w:pPr>
        <w:spacing w:line="276" w:lineRule="auto"/>
      </w:pPr>
      <w:r>
        <w:t>Die Gutachter:innen nehmen die Kooperation mit der DGP zur Kenntnis und stellen fest, dass der Studiengang in alleiniger Verantwortung der HMU Erfurt durchgeführt wird.</w:t>
      </w:r>
    </w:p>
    <w:p w14:paraId="34269DE9" w14:textId="77777777" w:rsidR="00414C83" w:rsidRPr="00457100" w:rsidRDefault="00414C83" w:rsidP="00414C83">
      <w:pPr>
        <w:pStyle w:val="FarbigFett"/>
      </w:pPr>
      <w:r w:rsidRPr="00457100">
        <w:t>Entscheidungsvorschla</w:t>
      </w:r>
      <w:r>
        <w:t>g</w:t>
      </w:r>
    </w:p>
    <w:p w14:paraId="4884C1CB" w14:textId="1BAFC71E" w:rsidR="00414C83" w:rsidRPr="00FD370C" w:rsidRDefault="00DA5F95" w:rsidP="00CF1336">
      <w:pPr>
        <w:spacing w:line="276" w:lineRule="auto"/>
      </w:pPr>
      <w:r>
        <w:t>Das Kriterium ist e</w:t>
      </w:r>
      <w:r w:rsidR="00414C83" w:rsidRPr="00FD370C">
        <w:t>rfüll</w:t>
      </w:r>
      <w:r w:rsidR="002522D0">
        <w:t>t</w:t>
      </w:r>
      <w:r w:rsidR="00414C83" w:rsidRPr="00FD370C">
        <w:t>.</w:t>
      </w:r>
    </w:p>
    <w:p w14:paraId="18D8CD73" w14:textId="77777777" w:rsidR="00A2140E" w:rsidRDefault="00A2140E" w:rsidP="001A3F48">
      <w:pPr>
        <w:rPr>
          <w:lang w:eastAsia="en-US"/>
        </w:rPr>
      </w:pPr>
    </w:p>
    <w:p w14:paraId="504E7896" w14:textId="77777777" w:rsidR="00DE0EEB" w:rsidRDefault="00DE0EEB" w:rsidP="001A3F48">
      <w:pPr>
        <w:rPr>
          <w:lang w:eastAsia="en-US"/>
        </w:rPr>
        <w:sectPr w:rsidR="00DE0EEB" w:rsidSect="002B0775">
          <w:headerReference w:type="default" r:id="rId20"/>
          <w:type w:val="continuous"/>
          <w:pgSz w:w="11906" w:h="16838" w:code="9"/>
          <w:pgMar w:top="1701" w:right="1134" w:bottom="1134" w:left="1418" w:header="709" w:footer="709" w:gutter="0"/>
          <w:cols w:space="708"/>
          <w:docGrid w:linePitch="360"/>
        </w:sectPr>
      </w:pPr>
    </w:p>
    <w:p w14:paraId="6D74FB17" w14:textId="77777777" w:rsidR="001300E0" w:rsidRPr="007A0001" w:rsidRDefault="001300E0" w:rsidP="000C6632">
      <w:pPr>
        <w:pStyle w:val="berschrift1"/>
        <w:rPr>
          <w:rFonts w:cs="Arial"/>
          <w:szCs w:val="22"/>
        </w:rPr>
      </w:pPr>
      <w:bookmarkStart w:id="108" w:name="_Toc230698211"/>
      <w:r w:rsidRPr="007A0001">
        <w:rPr>
          <w:rFonts w:cs="Arial"/>
          <w:szCs w:val="22"/>
        </w:rPr>
        <w:lastRenderedPageBreak/>
        <w:t>Begutachtungsverfahren</w:t>
      </w:r>
      <w:bookmarkEnd w:id="108"/>
    </w:p>
    <w:p w14:paraId="3BD19113" w14:textId="77777777" w:rsidR="001300E0" w:rsidRPr="007A0001" w:rsidRDefault="00780E73" w:rsidP="00FE1E46">
      <w:pPr>
        <w:pStyle w:val="berschrift2"/>
        <w:spacing w:line="276" w:lineRule="auto"/>
      </w:pPr>
      <w:bookmarkStart w:id="109" w:name="_Toc230698212"/>
      <w:r w:rsidRPr="007A0001">
        <w:t>Allgemeine Hinweise</w:t>
      </w:r>
      <w:bookmarkEnd w:id="109"/>
    </w:p>
    <w:p w14:paraId="3F0E9256" w14:textId="7E10F7CC" w:rsidR="00FE1E46" w:rsidRPr="003F0690" w:rsidRDefault="00FE1E46" w:rsidP="0044606D">
      <w:pPr>
        <w:pStyle w:val="Listenabsatz"/>
        <w:numPr>
          <w:ilvl w:val="0"/>
          <w:numId w:val="30"/>
        </w:numPr>
        <w:spacing w:line="276" w:lineRule="auto"/>
        <w:rPr>
          <w:rFonts w:cs="Arial"/>
          <w:iCs/>
        </w:rPr>
      </w:pPr>
      <w:r w:rsidRPr="003F0690">
        <w:rPr>
          <w:rFonts w:cs="Arial"/>
          <w:iCs/>
        </w:rPr>
        <w:t>Die Studierendenve</w:t>
      </w:r>
      <w:r w:rsidRPr="0044606D">
        <w:rPr>
          <w:rFonts w:cs="Arial"/>
          <w:iCs/>
        </w:rPr>
        <w:t xml:space="preserve">rtretung war im Sinne des § 23 Abs. 2 </w:t>
      </w:r>
      <w:proofErr w:type="spellStart"/>
      <w:r w:rsidRPr="0044606D">
        <w:rPr>
          <w:rFonts w:cs="Arial"/>
          <w:iCs/>
        </w:rPr>
        <w:t>ThürStAkkrVO</w:t>
      </w:r>
      <w:proofErr w:type="spellEnd"/>
      <w:r w:rsidRPr="0044606D">
        <w:rPr>
          <w:rFonts w:cs="Arial"/>
          <w:iCs/>
        </w:rPr>
        <w:t xml:space="preserve"> an der Erstellung des Selbstberichts und gemäß Grundordnung am Beschluss zur Entwicklung neuer Studiengänge sowie an der Weiterentwicklung bestehender Studiengänge beteiligt</w:t>
      </w:r>
      <w:r w:rsidR="00B62530" w:rsidRPr="0044606D">
        <w:rPr>
          <w:rFonts w:cs="Arial"/>
          <w:iCs/>
        </w:rPr>
        <w:t xml:space="preserve"> (siehe Selbstb</w:t>
      </w:r>
      <w:r w:rsidR="00B62530" w:rsidRPr="003F0690">
        <w:rPr>
          <w:rFonts w:cs="Arial"/>
          <w:iCs/>
        </w:rPr>
        <w:t>ericht)</w:t>
      </w:r>
      <w:r w:rsidRPr="003F0690">
        <w:rPr>
          <w:rFonts w:cs="Arial"/>
          <w:iCs/>
        </w:rPr>
        <w:t>.</w:t>
      </w:r>
    </w:p>
    <w:p w14:paraId="7C2D990A" w14:textId="7D04668D" w:rsidR="00FE1E46" w:rsidRDefault="00895A51" w:rsidP="003B775E">
      <w:pPr>
        <w:pStyle w:val="Listenabsatz"/>
        <w:numPr>
          <w:ilvl w:val="0"/>
          <w:numId w:val="30"/>
        </w:numPr>
        <w:spacing w:line="276" w:lineRule="auto"/>
        <w:rPr>
          <w:rFonts w:cs="Arial"/>
          <w:iCs/>
        </w:rPr>
      </w:pPr>
      <w:r>
        <w:rPr>
          <w:rFonts w:cs="Arial"/>
          <w:iCs/>
        </w:rPr>
        <w:t xml:space="preserve">Die Hochschule berücksichtigt </w:t>
      </w:r>
      <w:r w:rsidR="00FE1E46" w:rsidRPr="003F0690">
        <w:rPr>
          <w:rFonts w:cs="Arial"/>
          <w:iCs/>
        </w:rPr>
        <w:t xml:space="preserve">Hinweise und Wünsche </w:t>
      </w:r>
      <w:r>
        <w:rPr>
          <w:rFonts w:cs="Arial"/>
          <w:iCs/>
        </w:rPr>
        <w:t xml:space="preserve">der Studierenden, die in den </w:t>
      </w:r>
      <w:r w:rsidR="00FE1E46" w:rsidRPr="003F0690">
        <w:rPr>
          <w:rFonts w:cs="Arial"/>
          <w:iCs/>
        </w:rPr>
        <w:t>regelmäßig</w:t>
      </w:r>
      <w:r>
        <w:rPr>
          <w:rFonts w:cs="Arial"/>
          <w:iCs/>
        </w:rPr>
        <w:t xml:space="preserve"> durchgeführt</w:t>
      </w:r>
      <w:r w:rsidR="00FE1E46" w:rsidRPr="003F0690">
        <w:rPr>
          <w:rFonts w:cs="Arial"/>
          <w:iCs/>
        </w:rPr>
        <w:t xml:space="preserve">en Evaluationen </w:t>
      </w:r>
      <w:r>
        <w:rPr>
          <w:rFonts w:cs="Arial"/>
          <w:iCs/>
        </w:rPr>
        <w:t xml:space="preserve">artikuliert werden, in </w:t>
      </w:r>
      <w:r w:rsidR="00FE1E46" w:rsidRPr="003F0690">
        <w:rPr>
          <w:rFonts w:cs="Arial"/>
          <w:iCs/>
        </w:rPr>
        <w:t>Anschlu</w:t>
      </w:r>
      <w:r>
        <w:rPr>
          <w:rFonts w:cs="Arial"/>
          <w:iCs/>
        </w:rPr>
        <w:t>s</w:t>
      </w:r>
      <w:r w:rsidR="00FE1E46" w:rsidRPr="003F0690">
        <w:rPr>
          <w:rFonts w:cs="Arial"/>
          <w:iCs/>
        </w:rPr>
        <w:t>s</w:t>
      </w:r>
      <w:r>
        <w:rPr>
          <w:rFonts w:cs="Arial"/>
          <w:iCs/>
        </w:rPr>
        <w:t>studiengängen</w:t>
      </w:r>
      <w:r w:rsidR="00FE1E46" w:rsidRPr="003F0690">
        <w:rPr>
          <w:rFonts w:cs="Arial"/>
          <w:iCs/>
        </w:rPr>
        <w:t xml:space="preserve"> und </w:t>
      </w:r>
      <w:r>
        <w:rPr>
          <w:rFonts w:cs="Arial"/>
          <w:iCs/>
        </w:rPr>
        <w:t xml:space="preserve">ggf. auch in </w:t>
      </w:r>
      <w:r w:rsidR="00FE1E46" w:rsidRPr="003F0690">
        <w:rPr>
          <w:rFonts w:cs="Arial"/>
          <w:iCs/>
        </w:rPr>
        <w:t xml:space="preserve">weiteren Studienprogrammen. Ideen aus den Studierendenratssitzungen werden ebenfalls zur Weiterentwicklung der Hochschule </w:t>
      </w:r>
      <w:r>
        <w:rPr>
          <w:rFonts w:cs="Arial"/>
          <w:iCs/>
        </w:rPr>
        <w:t xml:space="preserve">und der Studiengänge </w:t>
      </w:r>
      <w:r w:rsidR="00FE1E46" w:rsidRPr="003F0690">
        <w:rPr>
          <w:rFonts w:cs="Arial"/>
          <w:iCs/>
        </w:rPr>
        <w:t>genutzt</w:t>
      </w:r>
      <w:r w:rsidR="00B62530" w:rsidRPr="003F0690">
        <w:rPr>
          <w:rFonts w:cs="Arial"/>
          <w:iCs/>
        </w:rPr>
        <w:t xml:space="preserve"> (siehe Selbstbericht)</w:t>
      </w:r>
      <w:r w:rsidR="00FE1E46" w:rsidRPr="003F0690">
        <w:rPr>
          <w:rFonts w:cs="Arial"/>
          <w:iCs/>
        </w:rPr>
        <w:t>.</w:t>
      </w:r>
    </w:p>
    <w:p w14:paraId="0B2DE9C1" w14:textId="047AA890" w:rsidR="008D467C" w:rsidRPr="00177E34" w:rsidRDefault="008D467C" w:rsidP="00B57D0E">
      <w:pPr>
        <w:pStyle w:val="Listenabsatz"/>
        <w:numPr>
          <w:ilvl w:val="0"/>
          <w:numId w:val="30"/>
        </w:numPr>
        <w:spacing w:line="276" w:lineRule="auto"/>
        <w:rPr>
          <w:rFonts w:cs="Arial"/>
          <w:iCs/>
        </w:rPr>
      </w:pPr>
      <w:r w:rsidRPr="00177E34">
        <w:rPr>
          <w:rFonts w:cs="Arial"/>
          <w:iCs/>
        </w:rPr>
        <w:t xml:space="preserve">Die HMU Erfurt </w:t>
      </w:r>
      <w:r w:rsidR="00EB14E0" w:rsidRPr="00177E34">
        <w:rPr>
          <w:rFonts w:cs="Arial"/>
          <w:iCs/>
        </w:rPr>
        <w:t xml:space="preserve">hat eine </w:t>
      </w:r>
      <w:r w:rsidRPr="00177E34">
        <w:rPr>
          <w:rFonts w:cs="Arial"/>
          <w:iCs/>
        </w:rPr>
        <w:t xml:space="preserve">Qualitätsverbesserungsschleife in Anspruch </w:t>
      </w:r>
      <w:r w:rsidR="00EB14E0" w:rsidRPr="00177E34">
        <w:rPr>
          <w:rFonts w:cs="Arial"/>
          <w:iCs/>
        </w:rPr>
        <w:t xml:space="preserve">genommen und am 06.03.2026 und am </w:t>
      </w:r>
      <w:r w:rsidR="0064298C" w:rsidRPr="00177E34">
        <w:rPr>
          <w:rFonts w:cs="Arial"/>
          <w:iCs/>
        </w:rPr>
        <w:t xml:space="preserve">23.04.2026 </w:t>
      </w:r>
      <w:r w:rsidR="00EB14E0" w:rsidRPr="00177E34">
        <w:rPr>
          <w:rFonts w:cs="Arial"/>
          <w:iCs/>
        </w:rPr>
        <w:t>überarbeitete Unterlagen nachgereicht (siehe</w:t>
      </w:r>
      <w:r w:rsidR="00EB14E0" w:rsidRPr="00177E34">
        <w:t xml:space="preserve"> dazu die Auflistung unter „</w:t>
      </w:r>
      <w:r w:rsidR="00EB14E0" w:rsidRPr="00177E34">
        <w:rPr>
          <w:rFonts w:cs="Arial"/>
          <w:iCs/>
        </w:rPr>
        <w:t>Schwerpunkte der Bewertung / Fokus der Qualitätsentwicklung“ und die relevanten gutachterlichen Bewertungen in den entsprechenden Kriterien).</w:t>
      </w:r>
    </w:p>
    <w:p w14:paraId="6F5FABA5" w14:textId="77777777" w:rsidR="001300E0" w:rsidRPr="00177E34" w:rsidRDefault="001300E0" w:rsidP="000C6632">
      <w:pPr>
        <w:pStyle w:val="berschrift2"/>
      </w:pPr>
      <w:bookmarkStart w:id="110" w:name="_Toc230698213"/>
      <w:r w:rsidRPr="00177E34">
        <w:t>Rechtliche Grundlagen</w:t>
      </w:r>
      <w:bookmarkEnd w:id="110"/>
    </w:p>
    <w:p w14:paraId="7FEE6951" w14:textId="77777777" w:rsidR="00D03065" w:rsidRDefault="009C1800" w:rsidP="00CF516B">
      <w:pPr>
        <w:pStyle w:val="Listenabsatz"/>
        <w:numPr>
          <w:ilvl w:val="0"/>
          <w:numId w:val="28"/>
        </w:numPr>
        <w:spacing w:line="276" w:lineRule="auto"/>
        <w:rPr>
          <w:rFonts w:cs="Arial"/>
        </w:rPr>
      </w:pPr>
      <w:r w:rsidRPr="00D03065">
        <w:rPr>
          <w:rFonts w:cs="Arial"/>
        </w:rPr>
        <w:t>Studienakkreditierungsstaatsvertrag vom 12.06.2017,</w:t>
      </w:r>
    </w:p>
    <w:p w14:paraId="55E5843A" w14:textId="62253E58" w:rsidR="0044606D" w:rsidRDefault="00D03065" w:rsidP="00A303EA">
      <w:pPr>
        <w:pStyle w:val="Listenabsatz"/>
        <w:numPr>
          <w:ilvl w:val="0"/>
          <w:numId w:val="28"/>
        </w:numPr>
        <w:spacing w:line="276" w:lineRule="auto"/>
        <w:rPr>
          <w:rFonts w:cs="Arial"/>
        </w:rPr>
      </w:pPr>
      <w:r w:rsidRPr="00033717">
        <w:rPr>
          <w:rFonts w:cs="Arial"/>
        </w:rPr>
        <w:t>Thüringer Verordnung zur Durchführung des Studienakkreditierungsstaatsvertrags (Thüringer Studienakkreditierungsverordnung</w:t>
      </w:r>
      <w:r w:rsidR="004233D9" w:rsidRPr="00033717">
        <w:rPr>
          <w:rFonts w:cs="Arial"/>
        </w:rPr>
        <w:t xml:space="preserve"> – </w:t>
      </w:r>
      <w:proofErr w:type="spellStart"/>
      <w:r w:rsidRPr="00033717">
        <w:rPr>
          <w:rFonts w:cs="Arial"/>
        </w:rPr>
        <w:t>ThürStAkkrVO</w:t>
      </w:r>
      <w:proofErr w:type="spellEnd"/>
      <w:r w:rsidRPr="00033717">
        <w:rPr>
          <w:rFonts w:cs="Arial"/>
        </w:rPr>
        <w:t>) vom 05.07.2018.</w:t>
      </w:r>
    </w:p>
    <w:p w14:paraId="6B43841B" w14:textId="3F5EC522" w:rsidR="001300E0" w:rsidRPr="007A0001" w:rsidRDefault="001300E0" w:rsidP="000C6632">
      <w:pPr>
        <w:pStyle w:val="berschrift2"/>
      </w:pPr>
      <w:bookmarkStart w:id="111" w:name="_Toc230698214"/>
      <w:r w:rsidRPr="007A0001">
        <w:t>Gutachter</w:t>
      </w:r>
      <w:r w:rsidR="00961F57" w:rsidRPr="007A0001">
        <w:t>gremium</w:t>
      </w:r>
      <w:bookmarkEnd w:id="111"/>
    </w:p>
    <w:p w14:paraId="229C1DDA" w14:textId="4BFE262C" w:rsidR="001C424B" w:rsidRPr="001463AC" w:rsidRDefault="001C424B" w:rsidP="00D0611C">
      <w:pPr>
        <w:pStyle w:val="Listenabsatz"/>
        <w:spacing w:before="0" w:line="276" w:lineRule="auto"/>
        <w:ind w:left="720"/>
        <w:contextualSpacing w:val="0"/>
        <w:rPr>
          <w:rFonts w:cs="Arial"/>
        </w:rPr>
      </w:pPr>
      <w:r w:rsidRPr="001C424B">
        <w:rPr>
          <w:rFonts w:cs="Arial"/>
        </w:rPr>
        <w:t xml:space="preserve">Prof. Dr. </w:t>
      </w:r>
      <w:proofErr w:type="spellStart"/>
      <w:r w:rsidRPr="001C424B">
        <w:rPr>
          <w:rFonts w:cs="Arial"/>
        </w:rPr>
        <w:t>Ghazal</w:t>
      </w:r>
      <w:proofErr w:type="spellEnd"/>
      <w:r w:rsidRPr="001C424B">
        <w:rPr>
          <w:rFonts w:cs="Arial"/>
        </w:rPr>
        <w:t xml:space="preserve"> </w:t>
      </w:r>
      <w:proofErr w:type="spellStart"/>
      <w:r w:rsidRPr="001C424B">
        <w:rPr>
          <w:rFonts w:cs="Arial"/>
        </w:rPr>
        <w:t>Aarabi</w:t>
      </w:r>
      <w:proofErr w:type="spellEnd"/>
      <w:r w:rsidRPr="001C424B">
        <w:rPr>
          <w:rFonts w:cs="Arial"/>
        </w:rPr>
        <w:t xml:space="preserve">, </w:t>
      </w:r>
      <w:r w:rsidRPr="001463AC">
        <w:rPr>
          <w:rFonts w:cs="Arial"/>
        </w:rPr>
        <w:t>Universitätsklinikum Hamburg-Eppendorf</w:t>
      </w:r>
    </w:p>
    <w:p w14:paraId="7F55E01E" w14:textId="56C0196C" w:rsidR="00067D30" w:rsidRPr="001463AC" w:rsidRDefault="00067D30" w:rsidP="00D0611C">
      <w:pPr>
        <w:pStyle w:val="Listenabsatz"/>
        <w:spacing w:before="0" w:line="276" w:lineRule="auto"/>
        <w:ind w:left="720"/>
        <w:contextualSpacing w:val="0"/>
        <w:rPr>
          <w:rFonts w:cs="Arial"/>
        </w:rPr>
      </w:pPr>
      <w:r w:rsidRPr="001463AC">
        <w:rPr>
          <w:rFonts w:cs="Arial"/>
        </w:rPr>
        <w:t xml:space="preserve">Prof. Dr. </w:t>
      </w:r>
      <w:proofErr w:type="spellStart"/>
      <w:r w:rsidR="00B5145F" w:rsidRPr="001463AC">
        <w:rPr>
          <w:rFonts w:cs="Arial"/>
        </w:rPr>
        <w:t>Mozhgan</w:t>
      </w:r>
      <w:proofErr w:type="spellEnd"/>
      <w:r w:rsidR="00B5145F" w:rsidRPr="001463AC">
        <w:rPr>
          <w:rFonts w:cs="Arial"/>
        </w:rPr>
        <w:t xml:space="preserve"> </w:t>
      </w:r>
      <w:proofErr w:type="spellStart"/>
      <w:r w:rsidR="00B5145F" w:rsidRPr="001463AC">
        <w:rPr>
          <w:rFonts w:cs="Arial"/>
        </w:rPr>
        <w:t>Bizhang</w:t>
      </w:r>
      <w:proofErr w:type="spellEnd"/>
      <w:r w:rsidR="00B5145F" w:rsidRPr="001463AC">
        <w:rPr>
          <w:rFonts w:cs="Arial"/>
        </w:rPr>
        <w:t>, Universität Witten/Herdecke</w:t>
      </w:r>
    </w:p>
    <w:p w14:paraId="0BC4C6BE" w14:textId="20290FF3" w:rsidR="004E2630" w:rsidRPr="001463AC" w:rsidRDefault="00067D30" w:rsidP="00D0611C">
      <w:pPr>
        <w:pStyle w:val="Listenabsatz"/>
        <w:spacing w:before="0" w:line="276" w:lineRule="auto"/>
        <w:ind w:left="720"/>
        <w:contextualSpacing w:val="0"/>
        <w:rPr>
          <w:rFonts w:cs="Arial"/>
        </w:rPr>
      </w:pPr>
      <w:r w:rsidRPr="001463AC">
        <w:rPr>
          <w:rFonts w:cs="Arial"/>
        </w:rPr>
        <w:t xml:space="preserve">Prof. Dr. </w:t>
      </w:r>
      <w:r w:rsidR="001C424B" w:rsidRPr="001463AC">
        <w:rPr>
          <w:rFonts w:cs="Arial"/>
        </w:rPr>
        <w:t>Dr. Susanne Nahles, Charité - Universitätsmedizin Berlin</w:t>
      </w:r>
    </w:p>
    <w:p w14:paraId="0937A591" w14:textId="6F8E211B" w:rsidR="0044606D" w:rsidRPr="0044606D" w:rsidRDefault="001463AC" w:rsidP="00804290">
      <w:pPr>
        <w:pStyle w:val="Listenabsatz"/>
        <w:keepNext/>
        <w:spacing w:line="276" w:lineRule="auto"/>
        <w:ind w:left="714"/>
        <w:contextualSpacing w:val="0"/>
      </w:pPr>
      <w:r w:rsidRPr="001463AC">
        <w:rPr>
          <w:rFonts w:cs="Arial"/>
        </w:rPr>
        <w:t>Moritz Brandt, Technische Universität Dresden</w:t>
      </w:r>
      <w:bookmarkStart w:id="112" w:name="_Hlk505353344"/>
      <w:r>
        <w:rPr>
          <w:rFonts w:cs="Arial"/>
        </w:rPr>
        <w:t xml:space="preserve"> (Studierender)</w:t>
      </w:r>
    </w:p>
    <w:p w14:paraId="71FCB47D" w14:textId="77777777" w:rsidR="00091E5E" w:rsidRPr="007A0001" w:rsidRDefault="00091E5E" w:rsidP="00D0611C">
      <w:pPr>
        <w:pStyle w:val="berschrift1"/>
        <w:spacing w:line="276" w:lineRule="auto"/>
      </w:pPr>
      <w:bookmarkStart w:id="113" w:name="_Toc230698215"/>
      <w:bookmarkEnd w:id="112"/>
      <w:r w:rsidRPr="007A0001">
        <w:lastRenderedPageBreak/>
        <w:t>Daten</w:t>
      </w:r>
      <w:r w:rsidR="00CB166D" w:rsidRPr="007A0001">
        <w:t>blatt</w:t>
      </w:r>
      <w:bookmarkEnd w:id="113"/>
    </w:p>
    <w:p w14:paraId="23726C90" w14:textId="77777777" w:rsidR="00CE2CE6" w:rsidRPr="007A0001" w:rsidRDefault="00CE2CE6" w:rsidP="00D0611C">
      <w:pPr>
        <w:spacing w:line="276" w:lineRule="auto"/>
        <w:rPr>
          <w:lang w:eastAsia="en-US"/>
        </w:rPr>
      </w:pPr>
    </w:p>
    <w:p w14:paraId="06A503E5" w14:textId="77777777" w:rsidR="00602F7E" w:rsidRPr="007A0001" w:rsidRDefault="32B3D88B" w:rsidP="00D0611C">
      <w:pPr>
        <w:pStyle w:val="berschrift2"/>
        <w:spacing w:line="276" w:lineRule="auto"/>
      </w:pPr>
      <w:bookmarkStart w:id="114" w:name="_Toc230698216"/>
      <w:r w:rsidRPr="007A0001">
        <w:t>Daten zum Studiengang</w:t>
      </w:r>
      <w:bookmarkEnd w:id="114"/>
    </w:p>
    <w:p w14:paraId="03930BA3" w14:textId="51A465F9" w:rsidR="001848CC" w:rsidRPr="007A0001" w:rsidRDefault="00092D5E" w:rsidP="00D0611C">
      <w:pPr>
        <w:spacing w:line="276" w:lineRule="auto"/>
        <w:rPr>
          <w:lang w:eastAsia="en-US"/>
        </w:rPr>
      </w:pPr>
      <w:r w:rsidRPr="007A0001">
        <w:rPr>
          <w:lang w:eastAsia="en-US"/>
        </w:rPr>
        <w:t xml:space="preserve">Das Kriterium ist nicht </w:t>
      </w:r>
      <w:r w:rsidR="00D03065" w:rsidRPr="007A0001">
        <w:rPr>
          <w:lang w:eastAsia="en-US"/>
        </w:rPr>
        <w:t>einschlägig, da es sich um eine Konzeptakkreditierung handelt.</w:t>
      </w:r>
      <w:r w:rsidR="00D14E2B" w:rsidRPr="007A0001">
        <w:rPr>
          <w:lang w:eastAsia="en-US"/>
        </w:rPr>
        <w:t xml:space="preserve"> Der Studiengang startet erstmals </w:t>
      </w:r>
      <w:r w:rsidR="001170AB" w:rsidRPr="007A0001">
        <w:rPr>
          <w:lang w:eastAsia="en-US"/>
        </w:rPr>
        <w:t xml:space="preserve">zum </w:t>
      </w:r>
      <w:r w:rsidR="0043207D">
        <w:rPr>
          <w:lang w:eastAsia="en-US"/>
        </w:rPr>
        <w:t>Sommer</w:t>
      </w:r>
      <w:r w:rsidR="001170AB" w:rsidRPr="007A0001">
        <w:rPr>
          <w:lang w:eastAsia="en-US"/>
        </w:rPr>
        <w:t>semester 2026 (</w:t>
      </w:r>
      <w:r w:rsidR="00D14E2B" w:rsidRPr="007A0001">
        <w:rPr>
          <w:lang w:eastAsia="en-US"/>
        </w:rPr>
        <w:t>01.0</w:t>
      </w:r>
      <w:r w:rsidR="0043207D">
        <w:rPr>
          <w:lang w:eastAsia="en-US"/>
        </w:rPr>
        <w:t>4</w:t>
      </w:r>
      <w:r w:rsidR="00D14E2B" w:rsidRPr="007A0001">
        <w:rPr>
          <w:lang w:eastAsia="en-US"/>
        </w:rPr>
        <w:t>.2026</w:t>
      </w:r>
      <w:r w:rsidR="001170AB" w:rsidRPr="007A0001">
        <w:rPr>
          <w:lang w:eastAsia="en-US"/>
        </w:rPr>
        <w:t>)</w:t>
      </w:r>
      <w:r w:rsidR="00D14E2B" w:rsidRPr="007A0001">
        <w:rPr>
          <w:lang w:eastAsia="en-US"/>
        </w:rPr>
        <w:t>.</w:t>
      </w:r>
    </w:p>
    <w:p w14:paraId="65D0528C" w14:textId="6A64A457" w:rsidR="00B36FF8" w:rsidRPr="007A0001" w:rsidRDefault="00B36FF8" w:rsidP="00D0611C">
      <w:pPr>
        <w:spacing w:line="276" w:lineRule="auto"/>
        <w:rPr>
          <w:lang w:eastAsia="en-US"/>
        </w:rPr>
      </w:pPr>
    </w:p>
    <w:p w14:paraId="03FBA958" w14:textId="77777777" w:rsidR="00091E5E" w:rsidRPr="007A0001" w:rsidRDefault="00091E5E" w:rsidP="00D0611C">
      <w:pPr>
        <w:pStyle w:val="berschrift2"/>
        <w:spacing w:line="276" w:lineRule="auto"/>
      </w:pPr>
      <w:bookmarkStart w:id="115" w:name="_Toc230698217"/>
      <w:r w:rsidRPr="007A0001">
        <w:t>Daten zur Akkreditierung</w:t>
      </w:r>
      <w:bookmarkEnd w:id="1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091E5E" w:rsidRPr="00884895" w14:paraId="03F0A9E5" w14:textId="77777777" w:rsidTr="00650C36">
        <w:tc>
          <w:tcPr>
            <w:tcW w:w="4673" w:type="dxa"/>
          </w:tcPr>
          <w:p w14:paraId="689C3855" w14:textId="77777777" w:rsidR="00091E5E" w:rsidRPr="007A0001" w:rsidRDefault="007E4604" w:rsidP="00D0611C">
            <w:pPr>
              <w:spacing w:line="276" w:lineRule="auto"/>
              <w:rPr>
                <w:sz w:val="20"/>
                <w:szCs w:val="20"/>
                <w:lang w:eastAsia="en-US"/>
              </w:rPr>
            </w:pPr>
            <w:bookmarkStart w:id="116" w:name="_Hlk32567304"/>
            <w:r w:rsidRPr="007A0001">
              <w:rPr>
                <w:sz w:val="20"/>
                <w:szCs w:val="20"/>
                <w:lang w:eastAsia="en-US"/>
              </w:rPr>
              <w:t>Vertragsschluss Hochschule – Agentur:</w:t>
            </w:r>
          </w:p>
        </w:tc>
        <w:tc>
          <w:tcPr>
            <w:tcW w:w="4387" w:type="dxa"/>
          </w:tcPr>
          <w:p w14:paraId="4C2A0AE4" w14:textId="0449AF94" w:rsidR="00091E5E" w:rsidRPr="00884895" w:rsidRDefault="00604F54" w:rsidP="00D0611C">
            <w:pPr>
              <w:spacing w:line="276" w:lineRule="auto"/>
              <w:rPr>
                <w:sz w:val="20"/>
                <w:szCs w:val="20"/>
                <w:lang w:eastAsia="en-US"/>
              </w:rPr>
            </w:pPr>
            <w:sdt>
              <w:sdtPr>
                <w:rPr>
                  <w:color w:val="808080" w:themeColor="background1" w:themeShade="80"/>
                  <w:sz w:val="20"/>
                  <w:szCs w:val="20"/>
                  <w:lang w:eastAsia="en-US"/>
                </w:rPr>
                <w:id w:val="-263617456"/>
                <w:placeholder>
                  <w:docPart w:val="521EFD1630394248B36D14F907785754"/>
                </w:placeholder>
                <w:date w:fullDate="2025-10-29T00:00:00Z">
                  <w:dateFormat w:val="dd.MM.yyyy"/>
                  <w:lid w:val="de-DE"/>
                  <w:storeMappedDataAs w:val="dateTime"/>
                  <w:calendar w:val="gregorian"/>
                </w:date>
              </w:sdtPr>
              <w:sdtEndPr/>
              <w:sdtContent>
                <w:r w:rsidR="00834972" w:rsidRPr="007A0001">
                  <w:rPr>
                    <w:color w:val="808080" w:themeColor="background1" w:themeShade="80"/>
                    <w:sz w:val="20"/>
                    <w:szCs w:val="20"/>
                    <w:lang w:eastAsia="en-US"/>
                  </w:rPr>
                  <w:t>29.10.2025</w:t>
                </w:r>
              </w:sdtContent>
            </w:sdt>
          </w:p>
        </w:tc>
      </w:tr>
      <w:tr w:rsidR="007E4604" w:rsidRPr="00884895" w14:paraId="5CD88DA8" w14:textId="77777777" w:rsidTr="00650C36">
        <w:tc>
          <w:tcPr>
            <w:tcW w:w="4673" w:type="dxa"/>
          </w:tcPr>
          <w:p w14:paraId="42B25A3B" w14:textId="77777777" w:rsidR="007E4604" w:rsidRPr="00884895" w:rsidRDefault="007E4604" w:rsidP="00D0611C">
            <w:pPr>
              <w:spacing w:line="276" w:lineRule="auto"/>
              <w:rPr>
                <w:sz w:val="20"/>
                <w:szCs w:val="20"/>
                <w:lang w:eastAsia="en-US"/>
              </w:rPr>
            </w:pPr>
            <w:r w:rsidRPr="007E4604">
              <w:rPr>
                <w:sz w:val="20"/>
                <w:szCs w:val="20"/>
                <w:lang w:eastAsia="en-US"/>
              </w:rPr>
              <w:t>Eingang der Selbstdokumentation</w:t>
            </w:r>
            <w:r>
              <w:rPr>
                <w:sz w:val="20"/>
                <w:szCs w:val="20"/>
                <w:lang w:eastAsia="en-US"/>
              </w:rPr>
              <w:t>:</w:t>
            </w:r>
          </w:p>
        </w:tc>
        <w:tc>
          <w:tcPr>
            <w:tcW w:w="4387" w:type="dxa"/>
          </w:tcPr>
          <w:p w14:paraId="4F3C716F" w14:textId="12214CB1" w:rsidR="007E4604" w:rsidRPr="00884895" w:rsidRDefault="00604F54" w:rsidP="00D0611C">
            <w:pPr>
              <w:spacing w:line="276" w:lineRule="auto"/>
              <w:rPr>
                <w:sz w:val="20"/>
                <w:szCs w:val="20"/>
                <w:lang w:eastAsia="en-US"/>
              </w:rPr>
            </w:pPr>
            <w:sdt>
              <w:sdtPr>
                <w:rPr>
                  <w:color w:val="808080" w:themeColor="background1" w:themeShade="80"/>
                  <w:sz w:val="20"/>
                  <w:szCs w:val="20"/>
                  <w:lang w:eastAsia="en-US"/>
                </w:rPr>
                <w:id w:val="1971861200"/>
                <w:placeholder>
                  <w:docPart w:val="6B36AC052D7D482C977EBC3C8F9186E2"/>
                </w:placeholder>
                <w:date w:fullDate="2025-10-24T00:00:00Z">
                  <w:dateFormat w:val="dd.MM.yyyy"/>
                  <w:lid w:val="de-DE"/>
                  <w:storeMappedDataAs w:val="dateTime"/>
                  <w:calendar w:val="gregorian"/>
                </w:date>
              </w:sdtPr>
              <w:sdtEndPr/>
              <w:sdtContent>
                <w:r w:rsidR="004623C8">
                  <w:rPr>
                    <w:color w:val="808080" w:themeColor="background1" w:themeShade="80"/>
                    <w:sz w:val="20"/>
                    <w:szCs w:val="20"/>
                    <w:lang w:eastAsia="en-US"/>
                  </w:rPr>
                  <w:t>2</w:t>
                </w:r>
                <w:r w:rsidR="00153881">
                  <w:rPr>
                    <w:color w:val="808080" w:themeColor="background1" w:themeShade="80"/>
                    <w:sz w:val="20"/>
                    <w:szCs w:val="20"/>
                    <w:lang w:eastAsia="en-US"/>
                  </w:rPr>
                  <w:t>4</w:t>
                </w:r>
                <w:r w:rsidR="004623C8">
                  <w:rPr>
                    <w:color w:val="808080" w:themeColor="background1" w:themeShade="80"/>
                    <w:sz w:val="20"/>
                    <w:szCs w:val="20"/>
                    <w:lang w:eastAsia="en-US"/>
                  </w:rPr>
                  <w:t>.10.2025</w:t>
                </w:r>
              </w:sdtContent>
            </w:sdt>
          </w:p>
        </w:tc>
      </w:tr>
      <w:tr w:rsidR="007E4604" w:rsidRPr="00884895" w14:paraId="1D1185AA" w14:textId="77777777" w:rsidTr="00650C36">
        <w:tc>
          <w:tcPr>
            <w:tcW w:w="4673" w:type="dxa"/>
          </w:tcPr>
          <w:p w14:paraId="7ABF5A2B" w14:textId="77777777" w:rsidR="007E4604" w:rsidRPr="00884895" w:rsidRDefault="007E4604" w:rsidP="00D0611C">
            <w:pPr>
              <w:spacing w:line="276" w:lineRule="auto"/>
              <w:rPr>
                <w:sz w:val="20"/>
                <w:szCs w:val="20"/>
                <w:lang w:eastAsia="en-US"/>
              </w:rPr>
            </w:pPr>
            <w:r w:rsidRPr="007E4604">
              <w:rPr>
                <w:sz w:val="20"/>
                <w:szCs w:val="20"/>
                <w:lang w:eastAsia="en-US"/>
              </w:rPr>
              <w:t>Zeitpunkt der Begehung:</w:t>
            </w:r>
          </w:p>
        </w:tc>
        <w:tc>
          <w:tcPr>
            <w:tcW w:w="4387" w:type="dxa"/>
          </w:tcPr>
          <w:p w14:paraId="19F3124B" w14:textId="2987C7DE" w:rsidR="007E4604" w:rsidRPr="00884895" w:rsidRDefault="00B62530" w:rsidP="00D0611C">
            <w:pPr>
              <w:spacing w:line="276" w:lineRule="auto"/>
              <w:rPr>
                <w:sz w:val="20"/>
                <w:szCs w:val="20"/>
                <w:lang w:eastAsia="en-US"/>
              </w:rPr>
            </w:pPr>
            <w:r>
              <w:rPr>
                <w:color w:val="808080" w:themeColor="background1" w:themeShade="80"/>
                <w:sz w:val="20"/>
                <w:szCs w:val="20"/>
                <w:lang w:eastAsia="en-US"/>
              </w:rPr>
              <w:t>27.02.2026</w:t>
            </w:r>
          </w:p>
        </w:tc>
      </w:tr>
      <w:bookmarkEnd w:id="116"/>
      <w:tr w:rsidR="002F5F87" w:rsidRPr="00884895" w14:paraId="09C0613B" w14:textId="77777777" w:rsidTr="002F5F87">
        <w:tc>
          <w:tcPr>
            <w:tcW w:w="4673" w:type="dxa"/>
            <w:tcBorders>
              <w:top w:val="single" w:sz="4" w:space="0" w:color="auto"/>
              <w:left w:val="single" w:sz="4" w:space="0" w:color="auto"/>
              <w:bottom w:val="single" w:sz="4" w:space="0" w:color="auto"/>
              <w:right w:val="single" w:sz="4" w:space="0" w:color="auto"/>
            </w:tcBorders>
          </w:tcPr>
          <w:p w14:paraId="787B5626" w14:textId="77777777" w:rsidR="002F5F87" w:rsidRPr="00884895" w:rsidRDefault="002F5F87" w:rsidP="00D0611C">
            <w:pPr>
              <w:spacing w:line="276" w:lineRule="auto"/>
              <w:rPr>
                <w:sz w:val="20"/>
                <w:szCs w:val="20"/>
                <w:lang w:eastAsia="en-US"/>
              </w:rPr>
            </w:pPr>
            <w:r w:rsidRPr="007E4604">
              <w:rPr>
                <w:sz w:val="20"/>
                <w:szCs w:val="20"/>
                <w:lang w:eastAsia="en-US"/>
              </w:rPr>
              <w:t>Personengruppen, mit denen Gespräche geführt worden sind:</w:t>
            </w:r>
          </w:p>
        </w:tc>
        <w:tc>
          <w:tcPr>
            <w:tcW w:w="4387" w:type="dxa"/>
            <w:tcBorders>
              <w:top w:val="single" w:sz="4" w:space="0" w:color="auto"/>
              <w:left w:val="single" w:sz="4" w:space="0" w:color="auto"/>
              <w:bottom w:val="single" w:sz="4" w:space="0" w:color="auto"/>
              <w:right w:val="single" w:sz="4" w:space="0" w:color="auto"/>
            </w:tcBorders>
          </w:tcPr>
          <w:p w14:paraId="2EA4F7BA" w14:textId="248168E6" w:rsidR="002F5F87" w:rsidRPr="001B655F" w:rsidRDefault="001B655F" w:rsidP="00D0611C">
            <w:pPr>
              <w:spacing w:line="276" w:lineRule="auto"/>
              <w:rPr>
                <w:sz w:val="20"/>
                <w:szCs w:val="20"/>
                <w:lang w:eastAsia="en-US"/>
              </w:rPr>
            </w:pPr>
            <w:r w:rsidRPr="00733933">
              <w:rPr>
                <w:b/>
                <w:bCs/>
                <w:sz w:val="20"/>
                <w:szCs w:val="20"/>
                <w:lang w:eastAsia="en-US"/>
              </w:rPr>
              <w:t>Hochschulleitung</w:t>
            </w:r>
            <w:r>
              <w:rPr>
                <w:sz w:val="20"/>
                <w:szCs w:val="20"/>
                <w:lang w:eastAsia="en-US"/>
              </w:rPr>
              <w:t xml:space="preserve"> (Rektor; Prorektor Studium und Lehre, Department-Leitung Humanmedizin; Gründungsprodekan der Fak. Medizin; Fachzahnarzt Oralchirurgie, Gründungsteam Zahnmedizin; Geschäftsführerin; Wiss. </w:t>
            </w:r>
            <w:proofErr w:type="spellStart"/>
            <w:r>
              <w:rPr>
                <w:sz w:val="20"/>
                <w:szCs w:val="20"/>
                <w:lang w:eastAsia="en-US"/>
              </w:rPr>
              <w:t>Mitarb</w:t>
            </w:r>
            <w:proofErr w:type="spellEnd"/>
            <w:r>
              <w:rPr>
                <w:sz w:val="20"/>
                <w:szCs w:val="20"/>
                <w:lang w:eastAsia="en-US"/>
              </w:rPr>
              <w:t xml:space="preserve">. Strategie und Hochschulentwicklung), </w:t>
            </w:r>
            <w:r w:rsidRPr="00733933">
              <w:rPr>
                <w:b/>
                <w:bCs/>
                <w:sz w:val="20"/>
                <w:szCs w:val="20"/>
                <w:lang w:eastAsia="en-US"/>
              </w:rPr>
              <w:t>Fakultätsleitung</w:t>
            </w:r>
            <w:r>
              <w:rPr>
                <w:sz w:val="20"/>
                <w:szCs w:val="20"/>
                <w:lang w:eastAsia="en-US"/>
              </w:rPr>
              <w:t xml:space="preserve"> (</w:t>
            </w:r>
            <w:r w:rsidRPr="001B655F">
              <w:rPr>
                <w:sz w:val="20"/>
                <w:szCs w:val="20"/>
                <w:lang w:eastAsia="en-US"/>
              </w:rPr>
              <w:t xml:space="preserve">Gründungsprodekan der Fak. Medizin; </w:t>
            </w:r>
            <w:r>
              <w:rPr>
                <w:sz w:val="20"/>
                <w:szCs w:val="20"/>
                <w:lang w:eastAsia="en-US"/>
              </w:rPr>
              <w:t xml:space="preserve">Professor für Physiologie; </w:t>
            </w:r>
            <w:r w:rsidRPr="001B655F">
              <w:rPr>
                <w:sz w:val="20"/>
                <w:szCs w:val="20"/>
                <w:lang w:eastAsia="en-US"/>
              </w:rPr>
              <w:t xml:space="preserve">Fachzahnarzt Oralchirurgie, Gründungsteam Zahnmedizin; Vertreter Kooperationspartner DG PARO; Geschäftsführerin; Wiss. </w:t>
            </w:r>
            <w:proofErr w:type="spellStart"/>
            <w:r w:rsidRPr="001B655F">
              <w:rPr>
                <w:sz w:val="20"/>
                <w:szCs w:val="20"/>
                <w:lang w:eastAsia="en-US"/>
              </w:rPr>
              <w:t>Mitarb</w:t>
            </w:r>
            <w:proofErr w:type="spellEnd"/>
            <w:r w:rsidRPr="001B655F">
              <w:rPr>
                <w:sz w:val="20"/>
                <w:szCs w:val="20"/>
                <w:lang w:eastAsia="en-US"/>
              </w:rPr>
              <w:t>. Strategie und Hochschulentwicklung</w:t>
            </w:r>
            <w:r>
              <w:rPr>
                <w:sz w:val="20"/>
                <w:szCs w:val="20"/>
                <w:lang w:eastAsia="en-US"/>
              </w:rPr>
              <w:t xml:space="preserve">); </w:t>
            </w:r>
            <w:r w:rsidRPr="00733933">
              <w:rPr>
                <w:b/>
                <w:bCs/>
                <w:sz w:val="20"/>
                <w:szCs w:val="20"/>
                <w:lang w:eastAsia="en-US"/>
              </w:rPr>
              <w:t xml:space="preserve">Programmverantwortliche und Lehrende </w:t>
            </w:r>
            <w:r>
              <w:rPr>
                <w:sz w:val="20"/>
                <w:szCs w:val="20"/>
                <w:lang w:eastAsia="en-US"/>
              </w:rPr>
              <w:t>(</w:t>
            </w:r>
            <w:r w:rsidRPr="001B655F">
              <w:rPr>
                <w:sz w:val="20"/>
                <w:szCs w:val="20"/>
                <w:lang w:eastAsia="en-US"/>
              </w:rPr>
              <w:t>Gründungsprodekan der Fak. Medizin; Professor für Physiologie;</w:t>
            </w:r>
            <w:r w:rsidR="001170AB">
              <w:rPr>
                <w:sz w:val="20"/>
                <w:szCs w:val="20"/>
                <w:lang w:eastAsia="en-US"/>
              </w:rPr>
              <w:t xml:space="preserve"> Professor für Gesundheitsökonomie und Patientensicherheit; </w:t>
            </w:r>
            <w:r w:rsidR="001170AB" w:rsidRPr="001170AB">
              <w:rPr>
                <w:sz w:val="20"/>
                <w:szCs w:val="20"/>
                <w:lang w:eastAsia="en-US"/>
              </w:rPr>
              <w:t>Fachzahnarzt Oralchirurgie, Gründungsteam Zahnmedizin;</w:t>
            </w:r>
            <w:r w:rsidR="001170AB">
              <w:t xml:space="preserve"> </w:t>
            </w:r>
            <w:r w:rsidR="001170AB" w:rsidRPr="001170AB">
              <w:rPr>
                <w:sz w:val="20"/>
                <w:szCs w:val="20"/>
                <w:lang w:eastAsia="en-US"/>
              </w:rPr>
              <w:t xml:space="preserve">Vertreter Kooperationspartner DG PARO; Wiss. </w:t>
            </w:r>
            <w:proofErr w:type="spellStart"/>
            <w:r w:rsidR="001170AB" w:rsidRPr="001170AB">
              <w:rPr>
                <w:sz w:val="20"/>
                <w:szCs w:val="20"/>
                <w:lang w:eastAsia="en-US"/>
              </w:rPr>
              <w:t>Mitarb</w:t>
            </w:r>
            <w:proofErr w:type="spellEnd"/>
            <w:r w:rsidR="001170AB" w:rsidRPr="001170AB">
              <w:rPr>
                <w:sz w:val="20"/>
                <w:szCs w:val="20"/>
                <w:lang w:eastAsia="en-US"/>
              </w:rPr>
              <w:t>. Strategie und Hochschulentwicklung</w:t>
            </w:r>
            <w:r>
              <w:rPr>
                <w:sz w:val="20"/>
                <w:szCs w:val="20"/>
                <w:lang w:eastAsia="en-US"/>
              </w:rPr>
              <w:t>)</w:t>
            </w:r>
            <w:r w:rsidR="001170AB">
              <w:rPr>
                <w:sz w:val="20"/>
                <w:szCs w:val="20"/>
                <w:lang w:eastAsia="en-US"/>
              </w:rPr>
              <w:t xml:space="preserve">; drei </w:t>
            </w:r>
            <w:r w:rsidR="001170AB" w:rsidRPr="00733933">
              <w:rPr>
                <w:b/>
                <w:bCs/>
                <w:sz w:val="20"/>
                <w:szCs w:val="20"/>
                <w:lang w:eastAsia="en-US"/>
              </w:rPr>
              <w:t>Studierende</w:t>
            </w:r>
            <w:r w:rsidR="001170AB">
              <w:rPr>
                <w:sz w:val="20"/>
                <w:szCs w:val="20"/>
                <w:lang w:eastAsia="en-US"/>
              </w:rPr>
              <w:t xml:space="preserve"> der Humanmedizin</w:t>
            </w:r>
          </w:p>
        </w:tc>
      </w:tr>
      <w:tr w:rsidR="002F5F87" w:rsidRPr="00884895" w14:paraId="741C55BD" w14:textId="77777777" w:rsidTr="002F5F87">
        <w:tc>
          <w:tcPr>
            <w:tcW w:w="4673" w:type="dxa"/>
            <w:tcBorders>
              <w:top w:val="single" w:sz="4" w:space="0" w:color="auto"/>
              <w:left w:val="single" w:sz="4" w:space="0" w:color="auto"/>
              <w:bottom w:val="single" w:sz="4" w:space="0" w:color="auto"/>
              <w:right w:val="single" w:sz="4" w:space="0" w:color="auto"/>
            </w:tcBorders>
          </w:tcPr>
          <w:p w14:paraId="345ED2ED" w14:textId="77777777" w:rsidR="002F5F87" w:rsidRPr="00884895" w:rsidRDefault="002F5F87" w:rsidP="00D0611C">
            <w:pPr>
              <w:spacing w:line="276" w:lineRule="auto"/>
              <w:rPr>
                <w:sz w:val="20"/>
                <w:szCs w:val="20"/>
                <w:lang w:eastAsia="en-US"/>
              </w:rPr>
            </w:pPr>
            <w:r w:rsidRPr="007E4604">
              <w:rPr>
                <w:sz w:val="20"/>
                <w:szCs w:val="20"/>
                <w:lang w:eastAsia="en-US"/>
              </w:rPr>
              <w:t>An räumlicher und sächlicher Ausstattung wurde besichtigt (optional, sofern fachlich angezeigt):</w:t>
            </w:r>
          </w:p>
        </w:tc>
        <w:tc>
          <w:tcPr>
            <w:tcW w:w="4387" w:type="dxa"/>
            <w:tcBorders>
              <w:top w:val="single" w:sz="4" w:space="0" w:color="auto"/>
              <w:left w:val="single" w:sz="4" w:space="0" w:color="auto"/>
              <w:bottom w:val="single" w:sz="4" w:space="0" w:color="auto"/>
              <w:right w:val="single" w:sz="4" w:space="0" w:color="auto"/>
            </w:tcBorders>
          </w:tcPr>
          <w:p w14:paraId="34CE944E" w14:textId="604C81EE" w:rsidR="002F5F87" w:rsidRPr="001B655F" w:rsidRDefault="001170AB" w:rsidP="00D0611C">
            <w:pPr>
              <w:spacing w:line="276" w:lineRule="auto"/>
              <w:rPr>
                <w:sz w:val="20"/>
                <w:szCs w:val="20"/>
                <w:lang w:eastAsia="en-US"/>
              </w:rPr>
            </w:pPr>
            <w:r>
              <w:rPr>
                <w:sz w:val="20"/>
                <w:szCs w:val="20"/>
                <w:lang w:eastAsia="en-US"/>
              </w:rPr>
              <w:t>./.</w:t>
            </w:r>
          </w:p>
        </w:tc>
      </w:tr>
    </w:tbl>
    <w:p w14:paraId="7E1238F4" w14:textId="77777777" w:rsidR="001848CC" w:rsidRDefault="001848CC" w:rsidP="00D0611C">
      <w:pPr>
        <w:spacing w:line="276" w:lineRule="auto"/>
        <w:rPr>
          <w:lang w:eastAsia="en-US"/>
        </w:rPr>
      </w:pPr>
    </w:p>
    <w:p w14:paraId="1C1FEE3E" w14:textId="77777777" w:rsidR="00091E5E" w:rsidRPr="00884895" w:rsidRDefault="00091E5E" w:rsidP="008564B1">
      <w:pPr>
        <w:pStyle w:val="berschrift1"/>
        <w:spacing w:after="120" w:line="276" w:lineRule="auto"/>
      </w:pPr>
      <w:bookmarkStart w:id="117" w:name="_Toc189146878"/>
      <w:bookmarkStart w:id="118" w:name="_Toc189147103"/>
      <w:bookmarkStart w:id="119" w:name="_Toc230698218"/>
      <w:bookmarkEnd w:id="117"/>
      <w:bookmarkEnd w:id="118"/>
      <w:r w:rsidRPr="00884895">
        <w:lastRenderedPageBreak/>
        <w:t>Glossar</w:t>
      </w:r>
      <w:bookmarkEnd w:id="1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5"/>
        <w:gridCol w:w="5689"/>
      </w:tblGrid>
      <w:tr w:rsidR="00091E5E" w:rsidRPr="00884895" w14:paraId="367A804F" w14:textId="77777777" w:rsidTr="006216B9">
        <w:tc>
          <w:tcPr>
            <w:tcW w:w="3655" w:type="dxa"/>
          </w:tcPr>
          <w:p w14:paraId="10036EE8" w14:textId="77777777" w:rsidR="00091E5E" w:rsidRPr="00884895" w:rsidRDefault="00091E5E" w:rsidP="008564B1">
            <w:pPr>
              <w:spacing w:line="276" w:lineRule="auto"/>
              <w:rPr>
                <w:sz w:val="20"/>
                <w:szCs w:val="20"/>
                <w:lang w:eastAsia="en-US"/>
              </w:rPr>
            </w:pPr>
            <w:bookmarkStart w:id="120" w:name="_Hlk504556697"/>
            <w:r w:rsidRPr="00884895">
              <w:rPr>
                <w:sz w:val="20"/>
                <w:szCs w:val="20"/>
                <w:lang w:eastAsia="en-US"/>
              </w:rPr>
              <w:t>Akkreditierungsbericht</w:t>
            </w:r>
          </w:p>
        </w:tc>
        <w:tc>
          <w:tcPr>
            <w:tcW w:w="5689" w:type="dxa"/>
          </w:tcPr>
          <w:p w14:paraId="6EC27E77" w14:textId="77777777" w:rsidR="00091E5E" w:rsidRPr="00884895" w:rsidRDefault="00091E5E" w:rsidP="008564B1">
            <w:pPr>
              <w:spacing w:line="276" w:lineRule="auto"/>
              <w:rPr>
                <w:sz w:val="20"/>
                <w:szCs w:val="20"/>
                <w:lang w:eastAsia="en-US"/>
              </w:rPr>
            </w:pPr>
            <w:r w:rsidRPr="00884895">
              <w:rPr>
                <w:sz w:val="20"/>
                <w:szCs w:val="20"/>
                <w:lang w:eastAsia="en-US"/>
              </w:rPr>
              <w:t xml:space="preserve">Der Akkreditierungsbericht besteht aus dem </w:t>
            </w:r>
            <w:r w:rsidR="009B4EF5" w:rsidRPr="00884895">
              <w:rPr>
                <w:sz w:val="20"/>
                <w:szCs w:val="20"/>
                <w:lang w:eastAsia="en-US"/>
              </w:rPr>
              <w:t xml:space="preserve">von der Agentur erstellten </w:t>
            </w:r>
            <w:r w:rsidR="009B4EF5">
              <w:rPr>
                <w:sz w:val="20"/>
                <w:szCs w:val="20"/>
                <w:lang w:eastAsia="en-US"/>
              </w:rPr>
              <w:t>Prüfbericht</w:t>
            </w:r>
            <w:r w:rsidR="009B4EF5" w:rsidRPr="00884895">
              <w:rPr>
                <w:sz w:val="20"/>
                <w:szCs w:val="20"/>
                <w:lang w:eastAsia="en-US"/>
              </w:rPr>
              <w:t xml:space="preserve"> </w:t>
            </w:r>
            <w:r w:rsidR="009B4EF5">
              <w:rPr>
                <w:sz w:val="20"/>
                <w:szCs w:val="20"/>
                <w:lang w:eastAsia="en-US"/>
              </w:rPr>
              <w:t xml:space="preserve">(zur Erfüllung der formalen Kriterien) und dem </w:t>
            </w:r>
            <w:r w:rsidRPr="00884895">
              <w:rPr>
                <w:sz w:val="20"/>
                <w:szCs w:val="20"/>
                <w:lang w:eastAsia="en-US"/>
              </w:rPr>
              <w:t>von de</w:t>
            </w:r>
            <w:r w:rsidR="009B4EF5">
              <w:rPr>
                <w:sz w:val="20"/>
                <w:szCs w:val="20"/>
                <w:lang w:eastAsia="en-US"/>
              </w:rPr>
              <w:t>m Gutachtergremium</w:t>
            </w:r>
            <w:r w:rsidRPr="00884895">
              <w:rPr>
                <w:sz w:val="20"/>
                <w:szCs w:val="20"/>
                <w:lang w:eastAsia="en-US"/>
              </w:rPr>
              <w:t xml:space="preserve"> erstellten Gutachten </w:t>
            </w:r>
            <w:r w:rsidR="009B4EF5">
              <w:rPr>
                <w:sz w:val="20"/>
                <w:szCs w:val="20"/>
                <w:lang w:eastAsia="en-US"/>
              </w:rPr>
              <w:t>(zur Erfüllung der fachlich-inhaltlichen Kriterien).</w:t>
            </w:r>
          </w:p>
        </w:tc>
      </w:tr>
      <w:tr w:rsidR="00091E5E" w:rsidRPr="00974B05" w14:paraId="44DAFD42" w14:textId="77777777" w:rsidTr="006216B9">
        <w:tc>
          <w:tcPr>
            <w:tcW w:w="3655" w:type="dxa"/>
          </w:tcPr>
          <w:p w14:paraId="149931E4" w14:textId="77777777" w:rsidR="00091E5E" w:rsidRPr="00974B05" w:rsidRDefault="00091E5E" w:rsidP="008564B1">
            <w:pPr>
              <w:spacing w:line="276" w:lineRule="auto"/>
              <w:rPr>
                <w:sz w:val="20"/>
                <w:szCs w:val="20"/>
                <w:lang w:eastAsia="en-US"/>
              </w:rPr>
            </w:pPr>
            <w:r w:rsidRPr="00974B05">
              <w:rPr>
                <w:sz w:val="20"/>
                <w:szCs w:val="20"/>
                <w:lang w:eastAsia="en-US"/>
              </w:rPr>
              <w:t>Akkreditierungsverfahren</w:t>
            </w:r>
          </w:p>
        </w:tc>
        <w:tc>
          <w:tcPr>
            <w:tcW w:w="5689" w:type="dxa"/>
          </w:tcPr>
          <w:p w14:paraId="541BAD7A" w14:textId="77777777" w:rsidR="00091E5E" w:rsidRPr="00974B05" w:rsidRDefault="00091E5E" w:rsidP="008564B1">
            <w:pPr>
              <w:spacing w:line="276" w:lineRule="auto"/>
              <w:rPr>
                <w:sz w:val="20"/>
                <w:szCs w:val="20"/>
                <w:lang w:eastAsia="en-US"/>
              </w:rPr>
            </w:pPr>
            <w:r w:rsidRPr="00974B05">
              <w:rPr>
                <w:sz w:val="20"/>
                <w:szCs w:val="20"/>
                <w:lang w:eastAsia="en-US"/>
              </w:rPr>
              <w:t>Das gesamte Verfahren von der Antragstellung der Hochschule bei der Agentur bis zur Entscheidung durch den Akkreditierungsrat (Begutachtungsverfahren + Antragsverfahren)</w:t>
            </w:r>
          </w:p>
        </w:tc>
      </w:tr>
      <w:tr w:rsidR="00091E5E" w:rsidRPr="00974B05" w14:paraId="0DCFF115" w14:textId="77777777" w:rsidTr="006216B9">
        <w:tc>
          <w:tcPr>
            <w:tcW w:w="3655" w:type="dxa"/>
          </w:tcPr>
          <w:p w14:paraId="2032A1F3" w14:textId="77777777" w:rsidR="00091E5E" w:rsidRPr="00974B05" w:rsidRDefault="00091E5E" w:rsidP="008564B1">
            <w:pPr>
              <w:spacing w:line="276" w:lineRule="auto"/>
              <w:rPr>
                <w:sz w:val="20"/>
                <w:szCs w:val="20"/>
                <w:lang w:eastAsia="en-US"/>
              </w:rPr>
            </w:pPr>
            <w:r w:rsidRPr="00974B05">
              <w:rPr>
                <w:sz w:val="20"/>
                <w:szCs w:val="20"/>
                <w:lang w:eastAsia="en-US"/>
              </w:rPr>
              <w:t>Antragsverfahren</w:t>
            </w:r>
          </w:p>
        </w:tc>
        <w:tc>
          <w:tcPr>
            <w:tcW w:w="5689" w:type="dxa"/>
          </w:tcPr>
          <w:p w14:paraId="517B9A01" w14:textId="77777777" w:rsidR="00091E5E" w:rsidRPr="00974B05" w:rsidRDefault="006216B9" w:rsidP="008564B1">
            <w:pPr>
              <w:spacing w:line="276" w:lineRule="auto"/>
              <w:rPr>
                <w:sz w:val="20"/>
                <w:szCs w:val="20"/>
                <w:lang w:eastAsia="en-US"/>
              </w:rPr>
            </w:pPr>
            <w:r>
              <w:rPr>
                <w:sz w:val="20"/>
                <w:szCs w:val="20"/>
                <w:lang w:eastAsia="en-US"/>
              </w:rPr>
              <w:t>V</w:t>
            </w:r>
            <w:r w:rsidR="00091E5E" w:rsidRPr="00974B05">
              <w:rPr>
                <w:sz w:val="20"/>
                <w:szCs w:val="20"/>
                <w:lang w:eastAsia="en-US"/>
              </w:rPr>
              <w:t>erfahren von der Antragstellung der Hochschule beim Akkreditierungsrat bis zur Beschlussfassung durch den Akkreditierungsrat</w:t>
            </w:r>
          </w:p>
        </w:tc>
      </w:tr>
      <w:tr w:rsidR="00091E5E" w:rsidRPr="00884895" w14:paraId="6FD8E3B9" w14:textId="77777777" w:rsidTr="006216B9">
        <w:tc>
          <w:tcPr>
            <w:tcW w:w="3655" w:type="dxa"/>
          </w:tcPr>
          <w:p w14:paraId="7D606880" w14:textId="77777777" w:rsidR="00091E5E" w:rsidRPr="00974B05" w:rsidRDefault="00091E5E" w:rsidP="008564B1">
            <w:pPr>
              <w:spacing w:line="276" w:lineRule="auto"/>
              <w:rPr>
                <w:sz w:val="20"/>
                <w:szCs w:val="20"/>
                <w:lang w:eastAsia="en-US"/>
              </w:rPr>
            </w:pPr>
            <w:r w:rsidRPr="00974B05">
              <w:rPr>
                <w:sz w:val="20"/>
                <w:szCs w:val="20"/>
                <w:lang w:eastAsia="en-US"/>
              </w:rPr>
              <w:t>Begutachtungsverfahren</w:t>
            </w:r>
          </w:p>
        </w:tc>
        <w:tc>
          <w:tcPr>
            <w:tcW w:w="5689" w:type="dxa"/>
          </w:tcPr>
          <w:p w14:paraId="7695E757" w14:textId="77777777" w:rsidR="00091E5E" w:rsidRPr="00884895" w:rsidRDefault="00091E5E" w:rsidP="008564B1">
            <w:pPr>
              <w:spacing w:line="276" w:lineRule="auto"/>
              <w:rPr>
                <w:sz w:val="20"/>
                <w:szCs w:val="20"/>
                <w:lang w:eastAsia="en-US"/>
              </w:rPr>
            </w:pPr>
            <w:r w:rsidRPr="00974B05">
              <w:rPr>
                <w:sz w:val="20"/>
                <w:szCs w:val="20"/>
                <w:lang w:eastAsia="en-US"/>
              </w:rPr>
              <w:t>Verfahren von der Antragstellung der Hochschule bei einer Agentur bis zur Erstellung des fertigen Akkreditierungsberichts</w:t>
            </w:r>
          </w:p>
        </w:tc>
      </w:tr>
      <w:tr w:rsidR="00091E5E" w:rsidRPr="00884895" w14:paraId="7D9A973F" w14:textId="77777777" w:rsidTr="006216B9">
        <w:tc>
          <w:tcPr>
            <w:tcW w:w="3655" w:type="dxa"/>
          </w:tcPr>
          <w:p w14:paraId="6EA5186E" w14:textId="77777777" w:rsidR="00091E5E" w:rsidRPr="00884895" w:rsidRDefault="00091E5E" w:rsidP="008564B1">
            <w:pPr>
              <w:spacing w:line="276" w:lineRule="auto"/>
              <w:rPr>
                <w:sz w:val="20"/>
                <w:szCs w:val="20"/>
                <w:lang w:eastAsia="en-US"/>
              </w:rPr>
            </w:pPr>
            <w:r w:rsidRPr="00884895">
              <w:rPr>
                <w:sz w:val="20"/>
                <w:szCs w:val="20"/>
                <w:lang w:eastAsia="en-US"/>
              </w:rPr>
              <w:t>Gutachten</w:t>
            </w:r>
          </w:p>
        </w:tc>
        <w:tc>
          <w:tcPr>
            <w:tcW w:w="5689" w:type="dxa"/>
          </w:tcPr>
          <w:p w14:paraId="4EA72746" w14:textId="77777777" w:rsidR="00091E5E" w:rsidRPr="00884895" w:rsidRDefault="00091E5E" w:rsidP="008564B1">
            <w:pPr>
              <w:spacing w:line="276" w:lineRule="auto"/>
              <w:rPr>
                <w:sz w:val="20"/>
                <w:szCs w:val="20"/>
                <w:lang w:eastAsia="en-US"/>
              </w:rPr>
            </w:pPr>
            <w:r w:rsidRPr="00884895">
              <w:rPr>
                <w:sz w:val="20"/>
                <w:szCs w:val="20"/>
                <w:lang w:eastAsia="en-US"/>
              </w:rPr>
              <w:t>Das Gutachten wird von der Gutachtergruppe erstellt und bewertet die Erfüllung der fachlich-inhaltlichen Kriterien</w:t>
            </w:r>
          </w:p>
        </w:tc>
      </w:tr>
      <w:tr w:rsidR="00091E5E" w:rsidRPr="00884895" w14:paraId="36542777" w14:textId="77777777" w:rsidTr="006216B9">
        <w:tc>
          <w:tcPr>
            <w:tcW w:w="3655" w:type="dxa"/>
          </w:tcPr>
          <w:p w14:paraId="2EA93E87" w14:textId="77777777" w:rsidR="00091E5E" w:rsidRPr="00884895" w:rsidRDefault="00091E5E" w:rsidP="008564B1">
            <w:pPr>
              <w:spacing w:line="276" w:lineRule="auto"/>
              <w:rPr>
                <w:sz w:val="20"/>
                <w:szCs w:val="20"/>
                <w:lang w:eastAsia="en-US"/>
              </w:rPr>
            </w:pPr>
            <w:r w:rsidRPr="00884895">
              <w:rPr>
                <w:sz w:val="20"/>
                <w:szCs w:val="20"/>
                <w:lang w:eastAsia="en-US"/>
              </w:rPr>
              <w:t>Internes Akkreditierungsverfahren</w:t>
            </w:r>
          </w:p>
        </w:tc>
        <w:tc>
          <w:tcPr>
            <w:tcW w:w="5689" w:type="dxa"/>
          </w:tcPr>
          <w:p w14:paraId="2DD09796" w14:textId="77777777" w:rsidR="00091E5E" w:rsidRPr="00884895" w:rsidRDefault="00091E5E" w:rsidP="008564B1">
            <w:pPr>
              <w:spacing w:line="276" w:lineRule="auto"/>
              <w:rPr>
                <w:sz w:val="20"/>
                <w:szCs w:val="20"/>
                <w:lang w:eastAsia="en-US"/>
              </w:rPr>
            </w:pPr>
            <w:r w:rsidRPr="00884895">
              <w:rPr>
                <w:sz w:val="20"/>
                <w:szCs w:val="20"/>
                <w:lang w:eastAsia="en-US"/>
              </w:rPr>
              <w:t xml:space="preserve">Hochschulinternes Verfahren, in dem die Erfüllung der formalen und fachlich-inhaltlichen Kriterien auf </w:t>
            </w:r>
            <w:proofErr w:type="spellStart"/>
            <w:r w:rsidRPr="00884895">
              <w:rPr>
                <w:sz w:val="20"/>
                <w:szCs w:val="20"/>
                <w:lang w:eastAsia="en-US"/>
              </w:rPr>
              <w:t>Studiengangsebene</w:t>
            </w:r>
            <w:proofErr w:type="spellEnd"/>
            <w:r w:rsidRPr="00884895">
              <w:rPr>
                <w:sz w:val="20"/>
                <w:szCs w:val="20"/>
                <w:lang w:eastAsia="en-US"/>
              </w:rPr>
              <w:t xml:space="preserve"> durch eine systemakkreditierte Hochschule überprüft wird.</w:t>
            </w:r>
          </w:p>
        </w:tc>
      </w:tr>
      <w:tr w:rsidR="001370A9" w:rsidRPr="00884895" w14:paraId="4F8EAAF8" w14:textId="77777777" w:rsidTr="006216B9">
        <w:tc>
          <w:tcPr>
            <w:tcW w:w="3655" w:type="dxa"/>
          </w:tcPr>
          <w:p w14:paraId="557ACF21" w14:textId="77777777" w:rsidR="001370A9" w:rsidRPr="00884895" w:rsidRDefault="001370A9" w:rsidP="008564B1">
            <w:pPr>
              <w:spacing w:line="276" w:lineRule="auto"/>
              <w:rPr>
                <w:sz w:val="20"/>
                <w:szCs w:val="20"/>
                <w:lang w:eastAsia="en-US"/>
              </w:rPr>
            </w:pPr>
            <w:r>
              <w:rPr>
                <w:sz w:val="20"/>
                <w:szCs w:val="20"/>
                <w:lang w:eastAsia="en-US"/>
              </w:rPr>
              <w:t>MRVO</w:t>
            </w:r>
          </w:p>
        </w:tc>
        <w:tc>
          <w:tcPr>
            <w:tcW w:w="5689" w:type="dxa"/>
          </w:tcPr>
          <w:p w14:paraId="63690917" w14:textId="77777777" w:rsidR="001370A9" w:rsidRPr="00884895" w:rsidRDefault="001370A9" w:rsidP="008564B1">
            <w:pPr>
              <w:spacing w:line="276" w:lineRule="auto"/>
              <w:rPr>
                <w:sz w:val="20"/>
                <w:szCs w:val="20"/>
                <w:lang w:eastAsia="en-US"/>
              </w:rPr>
            </w:pPr>
            <w:r>
              <w:rPr>
                <w:sz w:val="20"/>
                <w:szCs w:val="20"/>
                <w:lang w:eastAsia="en-US"/>
              </w:rPr>
              <w:t>Musterrechtsverordnung</w:t>
            </w:r>
          </w:p>
        </w:tc>
      </w:tr>
      <w:tr w:rsidR="00091E5E" w14:paraId="3826E754" w14:textId="77777777" w:rsidTr="006216B9">
        <w:tc>
          <w:tcPr>
            <w:tcW w:w="3655" w:type="dxa"/>
          </w:tcPr>
          <w:p w14:paraId="2F41D059" w14:textId="77777777" w:rsidR="00091E5E" w:rsidRPr="00884895" w:rsidRDefault="00091E5E" w:rsidP="008564B1">
            <w:pPr>
              <w:spacing w:line="276" w:lineRule="auto"/>
              <w:rPr>
                <w:sz w:val="20"/>
                <w:szCs w:val="20"/>
                <w:lang w:eastAsia="en-US"/>
              </w:rPr>
            </w:pPr>
            <w:r w:rsidRPr="00884895">
              <w:rPr>
                <w:sz w:val="20"/>
                <w:szCs w:val="20"/>
                <w:lang w:eastAsia="en-US"/>
              </w:rPr>
              <w:t>Prüfbericht</w:t>
            </w:r>
          </w:p>
        </w:tc>
        <w:tc>
          <w:tcPr>
            <w:tcW w:w="5689" w:type="dxa"/>
          </w:tcPr>
          <w:p w14:paraId="0AE2C186" w14:textId="77777777" w:rsidR="00091E5E" w:rsidRPr="000D5AB9" w:rsidRDefault="00091E5E" w:rsidP="008564B1">
            <w:pPr>
              <w:spacing w:line="276" w:lineRule="auto"/>
              <w:rPr>
                <w:sz w:val="20"/>
                <w:szCs w:val="20"/>
                <w:lang w:eastAsia="en-US"/>
              </w:rPr>
            </w:pPr>
            <w:r w:rsidRPr="00884895">
              <w:rPr>
                <w:sz w:val="20"/>
                <w:szCs w:val="20"/>
                <w:lang w:eastAsia="en-US"/>
              </w:rPr>
              <w:t>Der Prüfbericht wird von der Agentur erstellt und bewertet die Erfüllung der formalen Kriterien</w:t>
            </w:r>
          </w:p>
        </w:tc>
      </w:tr>
      <w:tr w:rsidR="008D3686" w14:paraId="71940B42" w14:textId="77777777" w:rsidTr="006216B9">
        <w:tc>
          <w:tcPr>
            <w:tcW w:w="3655" w:type="dxa"/>
          </w:tcPr>
          <w:p w14:paraId="47855D74" w14:textId="77777777" w:rsidR="008D3686" w:rsidRPr="00884895" w:rsidRDefault="008D3686" w:rsidP="008564B1">
            <w:pPr>
              <w:spacing w:line="276" w:lineRule="auto"/>
              <w:rPr>
                <w:sz w:val="20"/>
                <w:szCs w:val="20"/>
                <w:lang w:eastAsia="en-US"/>
              </w:rPr>
            </w:pPr>
            <w:r>
              <w:rPr>
                <w:sz w:val="20"/>
                <w:szCs w:val="20"/>
                <w:lang w:eastAsia="en-US"/>
              </w:rPr>
              <w:t>Reakkreditierung</w:t>
            </w:r>
          </w:p>
        </w:tc>
        <w:tc>
          <w:tcPr>
            <w:tcW w:w="5689" w:type="dxa"/>
          </w:tcPr>
          <w:p w14:paraId="625F001C" w14:textId="77777777" w:rsidR="008D3686" w:rsidRPr="00884895" w:rsidRDefault="008D3686" w:rsidP="008564B1">
            <w:pPr>
              <w:spacing w:line="276" w:lineRule="auto"/>
              <w:rPr>
                <w:sz w:val="20"/>
                <w:szCs w:val="20"/>
                <w:lang w:eastAsia="en-US"/>
              </w:rPr>
            </w:pPr>
            <w:r>
              <w:rPr>
                <w:sz w:val="20"/>
                <w:szCs w:val="20"/>
                <w:lang w:eastAsia="en-US"/>
              </w:rPr>
              <w:t>Erneute Akkreditierung, die auf eine vorangegangene Erst- oder Reakkreditierung folgt.</w:t>
            </w:r>
          </w:p>
        </w:tc>
      </w:tr>
      <w:tr w:rsidR="00091E5E" w14:paraId="20F1ADA2" w14:textId="77777777" w:rsidTr="006216B9">
        <w:tc>
          <w:tcPr>
            <w:tcW w:w="3655" w:type="dxa"/>
          </w:tcPr>
          <w:p w14:paraId="5780E20E" w14:textId="77777777" w:rsidR="00091E5E" w:rsidRPr="000D5AB9" w:rsidRDefault="00182C92" w:rsidP="008564B1">
            <w:pPr>
              <w:spacing w:line="276" w:lineRule="auto"/>
              <w:rPr>
                <w:sz w:val="20"/>
                <w:szCs w:val="20"/>
                <w:lang w:eastAsia="en-US"/>
              </w:rPr>
            </w:pPr>
            <w:proofErr w:type="spellStart"/>
            <w:r w:rsidRPr="00182C92">
              <w:rPr>
                <w:sz w:val="20"/>
                <w:szCs w:val="20"/>
                <w:lang w:eastAsia="en-US"/>
              </w:rPr>
              <w:t>StAkkrStV</w:t>
            </w:r>
            <w:proofErr w:type="spellEnd"/>
          </w:p>
        </w:tc>
        <w:tc>
          <w:tcPr>
            <w:tcW w:w="5689" w:type="dxa"/>
          </w:tcPr>
          <w:p w14:paraId="066D0F54" w14:textId="77777777" w:rsidR="00091E5E" w:rsidRPr="000D5AB9" w:rsidRDefault="001370A9" w:rsidP="008564B1">
            <w:pPr>
              <w:spacing w:line="276" w:lineRule="auto"/>
              <w:rPr>
                <w:sz w:val="20"/>
                <w:szCs w:val="20"/>
                <w:lang w:eastAsia="en-US"/>
              </w:rPr>
            </w:pPr>
            <w:r>
              <w:rPr>
                <w:sz w:val="20"/>
                <w:szCs w:val="20"/>
                <w:lang w:eastAsia="en-US"/>
              </w:rPr>
              <w:t>Studienakkreditierungsstaatsvertrag</w:t>
            </w:r>
          </w:p>
        </w:tc>
      </w:tr>
      <w:tr w:rsidR="00091E5E" w14:paraId="5FCA22FE" w14:textId="77777777" w:rsidTr="006216B9">
        <w:tc>
          <w:tcPr>
            <w:tcW w:w="3655" w:type="dxa"/>
          </w:tcPr>
          <w:p w14:paraId="729EE874" w14:textId="77777777" w:rsidR="00091E5E" w:rsidRPr="000D5AB9" w:rsidRDefault="00091E5E" w:rsidP="008564B1">
            <w:pPr>
              <w:spacing w:line="276" w:lineRule="auto"/>
              <w:rPr>
                <w:sz w:val="20"/>
                <w:szCs w:val="20"/>
                <w:lang w:eastAsia="en-US"/>
              </w:rPr>
            </w:pPr>
          </w:p>
        </w:tc>
        <w:tc>
          <w:tcPr>
            <w:tcW w:w="5689" w:type="dxa"/>
          </w:tcPr>
          <w:p w14:paraId="5548AAB7" w14:textId="77777777" w:rsidR="00091E5E" w:rsidRPr="000D5AB9" w:rsidRDefault="00091E5E" w:rsidP="008564B1">
            <w:pPr>
              <w:spacing w:line="276" w:lineRule="auto"/>
              <w:rPr>
                <w:sz w:val="20"/>
                <w:szCs w:val="20"/>
                <w:lang w:eastAsia="en-US"/>
              </w:rPr>
            </w:pPr>
          </w:p>
        </w:tc>
      </w:tr>
      <w:bookmarkEnd w:id="120"/>
    </w:tbl>
    <w:p w14:paraId="68AD556B" w14:textId="77777777" w:rsidR="00091E5E" w:rsidRDefault="00091E5E" w:rsidP="008564B1">
      <w:pPr>
        <w:spacing w:line="276" w:lineRule="auto"/>
        <w:rPr>
          <w:lang w:eastAsia="en-US"/>
        </w:rPr>
      </w:pPr>
    </w:p>
    <w:sectPr w:rsidR="00091E5E" w:rsidSect="000D3F65">
      <w:headerReference w:type="default" r:id="rId21"/>
      <w:pgSz w:w="11906" w:h="16838" w:code="9"/>
      <w:pgMar w:top="1701"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E5B6C" w14:textId="77777777" w:rsidR="00700952" w:rsidRDefault="00700952" w:rsidP="00520910">
      <w:pPr>
        <w:spacing w:before="0" w:line="240" w:lineRule="auto"/>
      </w:pPr>
      <w:r>
        <w:separator/>
      </w:r>
    </w:p>
  </w:endnote>
  <w:endnote w:type="continuationSeparator" w:id="0">
    <w:p w14:paraId="1EE7DBB2" w14:textId="77777777" w:rsidR="00700952" w:rsidRDefault="00700952" w:rsidP="00520910">
      <w:pPr>
        <w:spacing w:before="0" w:line="240" w:lineRule="auto"/>
      </w:pPr>
      <w:r>
        <w:continuationSeparator/>
      </w:r>
    </w:p>
  </w:endnote>
  <w:endnote w:type="continuationNotice" w:id="1">
    <w:p w14:paraId="2AD4F627" w14:textId="77777777" w:rsidR="00700952" w:rsidRDefault="0070095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72AF1" w14:textId="77777777" w:rsidR="00723DED" w:rsidRDefault="00723DED" w:rsidP="00D15E46">
    <w:pPr>
      <w:pStyle w:val="Fuzeile"/>
    </w:pPr>
    <w:r w:rsidRPr="00175D3D">
      <w:t xml:space="preserve">Seite </w:t>
    </w:r>
    <w:r w:rsidRPr="00175D3D">
      <w:fldChar w:fldCharType="begin"/>
    </w:r>
    <w:r w:rsidRPr="00175D3D">
      <w:instrText>PAGE   \* MERGEFORMAT</w:instrText>
    </w:r>
    <w:r w:rsidRPr="00175D3D">
      <w:fldChar w:fldCharType="separate"/>
    </w:r>
    <w:r>
      <w:rPr>
        <w:noProof/>
      </w:rPr>
      <w:t>21</w:t>
    </w:r>
    <w:r w:rsidRPr="00175D3D">
      <w:fldChar w:fldCharType="end"/>
    </w:r>
    <w:r w:rsidRPr="00175D3D">
      <w:t xml:space="preserve"> | </w:t>
    </w:r>
    <w:r>
      <w:rPr>
        <w:noProof/>
      </w:rPr>
      <w:fldChar w:fldCharType="begin"/>
    </w:r>
    <w:r>
      <w:rPr>
        <w:noProof/>
      </w:rPr>
      <w:instrText xml:space="preserve"> NUMPAGES  \* Arabic  \* MERGEFORMAT </w:instrText>
    </w:r>
    <w:r>
      <w:rPr>
        <w:noProof/>
      </w:rPr>
      <w:fldChar w:fldCharType="separate"/>
    </w:r>
    <w:r>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92B4" w14:textId="77777777" w:rsidR="00723DED" w:rsidRDefault="00723DED" w:rsidP="00C744C2">
    <w:pPr>
      <w:pStyle w:val="Fuzeile"/>
    </w:pPr>
    <w:r>
      <w:t xml:space="preserve">Seite </w:t>
    </w:r>
    <w:r>
      <w:fldChar w:fldCharType="begin"/>
    </w:r>
    <w:r>
      <w:instrText xml:space="preserve"> PAGE  \* Arabic  \* MERGEFORMAT </w:instrText>
    </w:r>
    <w:r>
      <w:fldChar w:fldCharType="separate"/>
    </w:r>
    <w:r>
      <w:rPr>
        <w:noProof/>
      </w:rPr>
      <w:t>1</w:t>
    </w:r>
    <w:r>
      <w:fldChar w:fldCharType="end"/>
    </w:r>
    <w:r>
      <w:t xml:space="preserve"> </w:t>
    </w:r>
    <w:r w:rsidRPr="00175D3D">
      <w:t>|</w:t>
    </w:r>
    <w:r>
      <w:t xml:space="preserve"> </w:t>
    </w:r>
    <w:r>
      <w:rPr>
        <w:noProof/>
      </w:rPr>
      <w:fldChar w:fldCharType="begin"/>
    </w:r>
    <w:r>
      <w:rPr>
        <w:noProof/>
      </w:rPr>
      <w:instrText xml:space="preserve"> NUMPAGES  \* Arabic  \* MERGEFORMAT </w:instrText>
    </w:r>
    <w:r>
      <w:rPr>
        <w:noProof/>
      </w:rPr>
      <w:fldChar w:fldCharType="separate"/>
    </w:r>
    <w:r>
      <w:rPr>
        <w:noProof/>
      </w:rPr>
      <w:t>30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2EB9D" w14:textId="77777777" w:rsidR="00700952" w:rsidRDefault="00700952" w:rsidP="00520910">
      <w:pPr>
        <w:spacing w:before="0" w:line="240" w:lineRule="auto"/>
      </w:pPr>
      <w:r>
        <w:separator/>
      </w:r>
    </w:p>
  </w:footnote>
  <w:footnote w:type="continuationSeparator" w:id="0">
    <w:p w14:paraId="3AE0A2C2" w14:textId="77777777" w:rsidR="00700952" w:rsidRDefault="00700952" w:rsidP="00520910">
      <w:pPr>
        <w:spacing w:before="0" w:line="240" w:lineRule="auto"/>
      </w:pPr>
      <w:r>
        <w:continuationSeparator/>
      </w:r>
    </w:p>
  </w:footnote>
  <w:footnote w:type="continuationNotice" w:id="1">
    <w:p w14:paraId="2163796D" w14:textId="77777777" w:rsidR="00700952" w:rsidRDefault="00700952">
      <w:pPr>
        <w:spacing w:before="0" w:line="240" w:lineRule="auto"/>
      </w:pPr>
    </w:p>
  </w:footnote>
  <w:footnote w:id="2">
    <w:p w14:paraId="7F0763F6" w14:textId="0161FD4C" w:rsidR="004C77DF" w:rsidRPr="000F0D28" w:rsidRDefault="00E70B52" w:rsidP="002238BF">
      <w:pPr>
        <w:pStyle w:val="FunoteRaster"/>
      </w:pPr>
      <w:r w:rsidRPr="004C77DF">
        <w:rPr>
          <w:rStyle w:val="Funotenzeichen"/>
          <w:vertAlign w:val="baseline"/>
        </w:rPr>
        <w:footnoteRef/>
      </w:r>
      <w:r w:rsidRPr="004C77DF">
        <w:t xml:space="preserve"> </w:t>
      </w:r>
      <w:r w:rsidR="004C77DF">
        <w:tab/>
      </w:r>
      <w:r w:rsidRPr="002238BF">
        <w:t xml:space="preserve">Rechtsgrundlage ist neben dem Studienakkreditierungsstaatsvertrag die </w:t>
      </w:r>
      <w:r w:rsidR="002238BF" w:rsidRPr="002238BF">
        <w:tab/>
        <w:t>Thüringer Verordnung zur Durchführung des Studienakkreditierungsstaatsvertrags (Thüringer Studienakkreditierungsverordnung -</w:t>
      </w:r>
      <w:r w:rsidR="00F708FE">
        <w:t xml:space="preserve"> </w:t>
      </w:r>
      <w:proofErr w:type="spellStart"/>
      <w:r w:rsidR="002238BF" w:rsidRPr="002238BF">
        <w:t>ThürStAkkrVO</w:t>
      </w:r>
      <w:proofErr w:type="spellEnd"/>
      <w:r w:rsidR="002238BF" w:rsidRPr="002238BF">
        <w:t>) vom 05.07.2018</w:t>
      </w:r>
      <w:r w:rsidR="002238BF">
        <w:t xml:space="preserve"> </w:t>
      </w:r>
      <w:r w:rsidRPr="002238BF">
        <w:t xml:space="preserve">(siehe auch 3.2). Das vom Akkreditierungsrat vorgegebene Berichtsraster verweist der Einfachheit halber auf die Musterrechtsverordnung. Den Text des Studienakkreditierungsstaatsvertrags und der entsprechenden Landesverordnung finden Sie hier: </w:t>
      </w:r>
      <w:hyperlink r:id="rId1" w:history="1">
        <w:r w:rsidR="004C77DF" w:rsidRPr="002238BF">
          <w:rPr>
            <w:rStyle w:val="Hyperlink"/>
          </w:rPr>
          <w:t>https://www.akkreditierungsrat.de/de/akkreditierungssystem-rechtliche-grundlagen/gesetze-und-verordnungen/gesetze-und-verordnungen</w:t>
        </w:r>
      </w:hyperlink>
      <w:r w:rsidR="004C77DF" w:rsidRPr="002238BF">
        <w:t>.</w:t>
      </w:r>
    </w:p>
  </w:footnote>
  <w:footnote w:id="3">
    <w:p w14:paraId="6F176C32" w14:textId="4F39A075" w:rsidR="00414C83" w:rsidRPr="001C0893" w:rsidRDefault="00414C83" w:rsidP="00414C83">
      <w:pPr>
        <w:pStyle w:val="FunoteRaster"/>
      </w:pPr>
      <w:r w:rsidRPr="004C77DF">
        <w:rPr>
          <w:rStyle w:val="Funotenzeichen"/>
          <w:vertAlign w:val="baseline"/>
        </w:rPr>
        <w:footnoteRef/>
      </w:r>
      <w:r w:rsidRPr="004C77DF">
        <w:t xml:space="preserve"> </w:t>
      </w:r>
      <w:r>
        <w:tab/>
      </w:r>
      <w:r w:rsidRPr="001C0893">
        <w:t>Rechtsgrundlage ist neben dem Studienakkreditierungsstaatsvertrag die</w:t>
      </w:r>
      <w:r w:rsidR="001C0893" w:rsidRPr="001C0893">
        <w:t xml:space="preserve"> Thüringer Verordnung zur Durchführung des Studienakkreditierungsstaatsvertrags (Thüringer Studienakkreditierungsverordnung -</w:t>
      </w:r>
      <w:proofErr w:type="spellStart"/>
      <w:r w:rsidR="001C0893" w:rsidRPr="001C0893">
        <w:t>ThürStAkkrVO</w:t>
      </w:r>
      <w:proofErr w:type="spellEnd"/>
      <w:r w:rsidR="001C0893" w:rsidRPr="001C0893">
        <w:t>) vom 05.07.2018.</w:t>
      </w:r>
      <w:r w:rsidRPr="001C0893">
        <w:t xml:space="preserve"> Das vom Akkreditierungsrat vorgegebene Berichtsraster verweist der Einfachheit halber auf die Musterrechtsverordnung. Den Text des Studienakkreditierungsstaatsvertrags und der entsprechenden Landesverordnung finden Sie hier: </w:t>
      </w:r>
      <w:hyperlink r:id="rId2" w:history="1">
        <w:r w:rsidRPr="001C0893">
          <w:rPr>
            <w:rStyle w:val="Hyperlink"/>
          </w:rPr>
          <w:t>https://www.akkreditierungsrat.de/de/akkreditierungssystem-rechtliche-grundlagen/gesetze-und-verordnungen/gesetze-und-verordnungen</w:t>
        </w:r>
      </w:hyperlink>
      <w:r w:rsidRPr="001C089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1100" w14:textId="77777777" w:rsidR="00723DED" w:rsidRPr="008E3246" w:rsidRDefault="00723DED" w:rsidP="00414C83">
    <w:pPr>
      <w:pStyle w:val="Kopfzeile"/>
      <w:pBdr>
        <w:bottom w:val="single" w:sz="4" w:space="9" w:color="auto"/>
      </w:pBdr>
      <w:tabs>
        <w:tab w:val="clear" w:pos="9072"/>
        <w:tab w:val="right" w:pos="9354"/>
      </w:tabs>
      <w:rPr>
        <w:sz w:val="18"/>
        <w:szCs w:val="18"/>
      </w:rPr>
    </w:pPr>
    <w:r>
      <w:rPr>
        <w:sz w:val="18"/>
        <w:szCs w:val="18"/>
      </w:rPr>
      <w:t xml:space="preserve">Akkreditierungsbericht: </w:t>
    </w:r>
    <w:r w:rsidR="00414C83">
      <w:rPr>
        <w:sz w:val="18"/>
        <w:szCs w:val="18"/>
      </w:rPr>
      <w:t xml:space="preserve">[Hochschule] </w:t>
    </w:r>
    <w:r>
      <w:rPr>
        <w:sz w:val="18"/>
        <w:szCs w:val="18"/>
      </w:rPr>
      <w:t>[Studiengang] [Abschluss]</w:t>
    </w:r>
    <w:r w:rsidR="00414C83" w:rsidRPr="00414C83">
      <w:rPr>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57EA" w14:textId="16157D32" w:rsidR="007B574A" w:rsidRDefault="003753B6">
    <w:pPr>
      <w:pStyle w:val="Kopfzeile"/>
    </w:pPr>
    <w:r>
      <w:t xml:space="preserve">  </w:t>
    </w:r>
    <w:r>
      <w:tab/>
    </w:r>
    <w:r>
      <w:tab/>
    </w:r>
    <w:r>
      <w:rPr>
        <w:rFonts w:cs="Arial"/>
        <w:b/>
        <w:noProof/>
        <w:sz w:val="24"/>
        <w:lang w:eastAsia="de-DE"/>
      </w:rPr>
      <w:drawing>
        <wp:inline distT="0" distB="0" distL="0" distR="0" wp14:anchorId="1C0450D8" wp14:editId="6C9E1D5F">
          <wp:extent cx="874800" cy="874800"/>
          <wp:effectExtent l="0" t="0" r="1905"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PGS_Logo.jpg"/>
                  <pic:cNvPicPr/>
                </pic:nvPicPr>
                <pic:blipFill>
                  <a:blip r:embed="rId1"/>
                  <a:stretch>
                    <a:fillRect/>
                  </a:stretch>
                </pic:blipFill>
                <pic:spPr>
                  <a:xfrm>
                    <a:off x="0" y="0"/>
                    <a:ext cx="874800" cy="874800"/>
                  </a:xfrm>
                  <a:prstGeom prst="rect">
                    <a:avLst/>
                  </a:prstGeom>
                </pic:spPr>
              </pic:pic>
            </a:graphicData>
          </a:graphic>
        </wp:inline>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BD1E" w14:textId="2EF50704" w:rsidR="007B574A" w:rsidRPr="008E3246" w:rsidRDefault="007B574A" w:rsidP="00414C83">
    <w:pPr>
      <w:pStyle w:val="Kopfzeile"/>
      <w:pBdr>
        <w:bottom w:val="single" w:sz="4" w:space="9" w:color="auto"/>
      </w:pBdr>
      <w:tabs>
        <w:tab w:val="clear" w:pos="9072"/>
        <w:tab w:val="right" w:pos="9354"/>
      </w:tabs>
      <w:rPr>
        <w:sz w:val="18"/>
        <w:szCs w:val="18"/>
      </w:rPr>
    </w:pPr>
    <w:r>
      <w:rPr>
        <w:sz w:val="18"/>
        <w:szCs w:val="18"/>
      </w:rPr>
      <w:t xml:space="preserve">Akkreditierungsbericht: </w:t>
    </w:r>
    <w:bookmarkStart w:id="1" w:name="_Hlk224215767"/>
    <w:bookmarkStart w:id="2" w:name="_Hlk224215768"/>
    <w:bookmarkStart w:id="3" w:name="_Hlk224216108"/>
    <w:bookmarkStart w:id="4" w:name="_Hlk224216109"/>
    <w:r>
      <w:rPr>
        <w:sz w:val="18"/>
        <w:szCs w:val="18"/>
      </w:rPr>
      <w:t>[</w:t>
    </w:r>
    <w:r w:rsidR="00750DC4" w:rsidRPr="00750DC4">
      <w:rPr>
        <w:sz w:val="18"/>
        <w:szCs w:val="18"/>
      </w:rPr>
      <w:t>HMU Health and Medical University</w:t>
    </w:r>
    <w:r w:rsidR="00722FD1">
      <w:rPr>
        <w:sz w:val="18"/>
        <w:szCs w:val="18"/>
      </w:rPr>
      <w:t xml:space="preserve"> Erfurt</w:t>
    </w:r>
    <w:r>
      <w:rPr>
        <w:sz w:val="18"/>
        <w:szCs w:val="18"/>
      </w:rPr>
      <w:t>] [</w:t>
    </w:r>
    <w:r w:rsidR="00750DC4">
      <w:rPr>
        <w:sz w:val="18"/>
        <w:szCs w:val="18"/>
      </w:rPr>
      <w:t xml:space="preserve">Parodontologie und </w:t>
    </w:r>
    <w:proofErr w:type="spellStart"/>
    <w:r w:rsidR="00750DC4">
      <w:rPr>
        <w:sz w:val="18"/>
        <w:szCs w:val="18"/>
      </w:rPr>
      <w:t>Implantattherapie</w:t>
    </w:r>
    <w:proofErr w:type="spellEnd"/>
    <w:r>
      <w:rPr>
        <w:sz w:val="18"/>
        <w:szCs w:val="18"/>
      </w:rPr>
      <w:t>] [</w:t>
    </w:r>
    <w:r w:rsidR="00750DC4">
      <w:rPr>
        <w:sz w:val="18"/>
        <w:szCs w:val="18"/>
      </w:rPr>
      <w:t xml:space="preserve">Master </w:t>
    </w:r>
    <w:proofErr w:type="spellStart"/>
    <w:r w:rsidR="00750DC4">
      <w:rPr>
        <w:sz w:val="18"/>
        <w:szCs w:val="18"/>
      </w:rPr>
      <w:t>of</w:t>
    </w:r>
    <w:proofErr w:type="spellEnd"/>
    <w:r w:rsidR="00750DC4">
      <w:rPr>
        <w:sz w:val="18"/>
        <w:szCs w:val="18"/>
      </w:rPr>
      <w:t xml:space="preserve"> Science; </w:t>
    </w:r>
    <w:proofErr w:type="spellStart"/>
    <w:r w:rsidR="00750DC4">
      <w:rPr>
        <w:sz w:val="18"/>
        <w:szCs w:val="18"/>
      </w:rPr>
      <w:t>M.Sc</w:t>
    </w:r>
    <w:proofErr w:type="spellEnd"/>
    <w:r w:rsidR="00750DC4">
      <w:rPr>
        <w:sz w:val="18"/>
        <w:szCs w:val="18"/>
      </w:rPr>
      <w:t>.</w:t>
    </w:r>
    <w:r>
      <w:rPr>
        <w:sz w:val="18"/>
        <w:szCs w:val="18"/>
      </w:rPr>
      <w:t>]</w:t>
    </w:r>
    <w:bookmarkEnd w:id="1"/>
    <w:bookmarkEnd w:id="2"/>
    <w:bookmarkEnd w:id="3"/>
    <w:bookmarkEnd w:id="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EC537" w14:textId="5356F594" w:rsidR="00560DF7" w:rsidRDefault="00414C83" w:rsidP="00750DC4">
    <w:pPr>
      <w:pStyle w:val="Kopfzeile"/>
      <w:pBdr>
        <w:bottom w:val="single" w:sz="4" w:space="9" w:color="auto"/>
      </w:pBdr>
      <w:tabs>
        <w:tab w:val="clear" w:pos="9072"/>
        <w:tab w:val="right" w:pos="9354"/>
      </w:tabs>
    </w:pPr>
    <w:r>
      <w:rPr>
        <w:sz w:val="18"/>
        <w:szCs w:val="18"/>
      </w:rPr>
      <w:t>Akkreditierungsbericht: [</w:t>
    </w:r>
    <w:r w:rsidR="00750DC4" w:rsidRPr="00750DC4">
      <w:rPr>
        <w:sz w:val="18"/>
        <w:szCs w:val="18"/>
      </w:rPr>
      <w:t>HMU Health and Medical University</w:t>
    </w:r>
    <w:r w:rsidR="00722FD1">
      <w:rPr>
        <w:sz w:val="18"/>
        <w:szCs w:val="18"/>
      </w:rPr>
      <w:t xml:space="preserve"> Erfurt</w:t>
    </w:r>
    <w:r>
      <w:rPr>
        <w:sz w:val="18"/>
        <w:szCs w:val="18"/>
      </w:rPr>
      <w:t>] [</w:t>
    </w:r>
    <w:r w:rsidR="00750DC4">
      <w:rPr>
        <w:sz w:val="18"/>
        <w:szCs w:val="18"/>
      </w:rPr>
      <w:t xml:space="preserve">Parodontologie und </w:t>
    </w:r>
    <w:proofErr w:type="spellStart"/>
    <w:r w:rsidR="00750DC4">
      <w:rPr>
        <w:sz w:val="18"/>
        <w:szCs w:val="18"/>
      </w:rPr>
      <w:t>Implantattherapie</w:t>
    </w:r>
    <w:proofErr w:type="spellEnd"/>
    <w:r>
      <w:rPr>
        <w:sz w:val="18"/>
        <w:szCs w:val="18"/>
      </w:rPr>
      <w:t>] [</w:t>
    </w:r>
    <w:r w:rsidR="00750DC4">
      <w:rPr>
        <w:sz w:val="18"/>
        <w:szCs w:val="18"/>
      </w:rPr>
      <w:t xml:space="preserve">Master </w:t>
    </w:r>
    <w:proofErr w:type="spellStart"/>
    <w:r w:rsidR="00750DC4">
      <w:rPr>
        <w:sz w:val="18"/>
        <w:szCs w:val="18"/>
      </w:rPr>
      <w:t>of</w:t>
    </w:r>
    <w:proofErr w:type="spellEnd"/>
    <w:r w:rsidR="00750DC4">
      <w:rPr>
        <w:sz w:val="18"/>
        <w:szCs w:val="18"/>
      </w:rPr>
      <w:t xml:space="preserve"> Science; </w:t>
    </w:r>
    <w:proofErr w:type="spellStart"/>
    <w:r w:rsidR="00750DC4">
      <w:rPr>
        <w:sz w:val="18"/>
        <w:szCs w:val="18"/>
      </w:rPr>
      <w:t>M.Sc</w:t>
    </w:r>
    <w:proofErr w:type="spellEnd"/>
    <w:r w:rsidR="00750DC4">
      <w:rPr>
        <w:sz w:val="18"/>
        <w:szCs w:val="18"/>
      </w:rPr>
      <w:t>.</w:t>
    </w:r>
    <w:r>
      <w:rPr>
        <w:sz w:val="18"/>
        <w:szCs w:val="1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DABB" w14:textId="1E09BDF9" w:rsidR="0084455E" w:rsidRDefault="0084455E" w:rsidP="00414C83">
    <w:pPr>
      <w:pStyle w:val="Kopfzeile"/>
      <w:pBdr>
        <w:bottom w:val="single" w:sz="4" w:space="9" w:color="auto"/>
      </w:pBdr>
      <w:tabs>
        <w:tab w:val="clear" w:pos="9072"/>
        <w:tab w:val="right" w:pos="9354"/>
      </w:tabs>
      <w:rPr>
        <w:sz w:val="18"/>
        <w:szCs w:val="18"/>
      </w:rPr>
    </w:pPr>
    <w:r>
      <w:rPr>
        <w:sz w:val="18"/>
        <w:szCs w:val="18"/>
      </w:rPr>
      <w:t xml:space="preserve">Akkreditierungsbericht: </w:t>
    </w:r>
    <w:r w:rsidR="009F3466" w:rsidRPr="009F3466">
      <w:rPr>
        <w:sz w:val="18"/>
        <w:szCs w:val="18"/>
      </w:rPr>
      <w:t xml:space="preserve">[HMU Health and Medical University Erfurt] [Parodontologie und </w:t>
    </w:r>
    <w:proofErr w:type="spellStart"/>
    <w:r w:rsidR="009F3466" w:rsidRPr="009F3466">
      <w:rPr>
        <w:sz w:val="18"/>
        <w:szCs w:val="18"/>
      </w:rPr>
      <w:t>Implantattherapie</w:t>
    </w:r>
    <w:proofErr w:type="spellEnd"/>
    <w:r w:rsidR="009F3466" w:rsidRPr="009F3466">
      <w:rPr>
        <w:sz w:val="18"/>
        <w:szCs w:val="18"/>
      </w:rPr>
      <w:t xml:space="preserve">] [Master </w:t>
    </w:r>
    <w:proofErr w:type="spellStart"/>
    <w:r w:rsidR="009F3466" w:rsidRPr="009F3466">
      <w:rPr>
        <w:sz w:val="18"/>
        <w:szCs w:val="18"/>
      </w:rPr>
      <w:t>of</w:t>
    </w:r>
    <w:proofErr w:type="spellEnd"/>
    <w:r w:rsidR="009F3466" w:rsidRPr="009F3466">
      <w:rPr>
        <w:sz w:val="18"/>
        <w:szCs w:val="18"/>
      </w:rPr>
      <w:t xml:space="preserve"> Science; </w:t>
    </w:r>
    <w:proofErr w:type="spellStart"/>
    <w:r w:rsidR="009F3466" w:rsidRPr="009F3466">
      <w:rPr>
        <w:sz w:val="18"/>
        <w:szCs w:val="18"/>
      </w:rPr>
      <w:t>M.Sc</w:t>
    </w:r>
    <w:proofErr w:type="spellEnd"/>
    <w:r w:rsidR="009F3466" w:rsidRPr="009F3466">
      <w:rPr>
        <w:sz w:val="18"/>
        <w:szCs w:val="18"/>
      </w:rPr>
      <w:t xml:space="preserve">.] </w:t>
    </w:r>
    <w:r>
      <w:rPr>
        <w:sz w:val="18"/>
        <w:szCs w:val="18"/>
      </w:rPr>
      <w:fldChar w:fldCharType="begin"/>
    </w:r>
    <w:r>
      <w:rPr>
        <w:sz w:val="18"/>
        <w:szCs w:val="18"/>
      </w:rPr>
      <w:instrText xml:space="preserve"> STYLEREF "Überschrift 1"\n  \* MERGEFORMAT </w:instrText>
    </w:r>
    <w:r>
      <w:rPr>
        <w:sz w:val="18"/>
        <w:szCs w:val="18"/>
      </w:rPr>
      <w:fldChar w:fldCharType="separate"/>
    </w:r>
    <w:r w:rsidR="00604F54">
      <w:rPr>
        <w:noProof/>
        <w:sz w:val="18"/>
        <w:szCs w:val="18"/>
      </w:rPr>
      <w:t>3</w:t>
    </w:r>
    <w:r>
      <w:rPr>
        <w:sz w:val="18"/>
        <w:szCs w:val="18"/>
      </w:rPr>
      <w:fldChar w:fldCharType="end"/>
    </w:r>
    <w:r>
      <w:rPr>
        <w:sz w:val="18"/>
        <w:szCs w:val="18"/>
      </w:rPr>
      <w:t xml:space="preserve"> Gutachten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7B730" w14:textId="51D528EE" w:rsidR="001E2AA0" w:rsidRPr="008E3246" w:rsidRDefault="001E2AA0" w:rsidP="001E2AA0">
    <w:pPr>
      <w:pStyle w:val="Kopfzeile"/>
      <w:pBdr>
        <w:bottom w:val="single" w:sz="4" w:space="9" w:color="auto"/>
      </w:pBdr>
      <w:tabs>
        <w:tab w:val="clear" w:pos="9072"/>
        <w:tab w:val="right" w:pos="9354"/>
      </w:tabs>
      <w:rPr>
        <w:sz w:val="18"/>
        <w:szCs w:val="18"/>
      </w:rPr>
    </w:pPr>
    <w:r>
      <w:rPr>
        <w:sz w:val="18"/>
        <w:szCs w:val="18"/>
      </w:rPr>
      <w:t xml:space="preserve">Akkreditierungsbericht: </w:t>
    </w:r>
    <w:r w:rsidR="009F3466" w:rsidRPr="009F3466">
      <w:rPr>
        <w:sz w:val="18"/>
        <w:szCs w:val="18"/>
      </w:rPr>
      <w:t xml:space="preserve">[HMU Health and Medical University Erfurt] [Parodontologie und </w:t>
    </w:r>
    <w:proofErr w:type="spellStart"/>
    <w:r w:rsidR="009F3466" w:rsidRPr="009F3466">
      <w:rPr>
        <w:sz w:val="18"/>
        <w:szCs w:val="18"/>
      </w:rPr>
      <w:t>Implantattherapie</w:t>
    </w:r>
    <w:proofErr w:type="spellEnd"/>
    <w:r w:rsidR="009F3466" w:rsidRPr="009F3466">
      <w:rPr>
        <w:sz w:val="18"/>
        <w:szCs w:val="18"/>
      </w:rPr>
      <w:t xml:space="preserve">] [Master </w:t>
    </w:r>
    <w:proofErr w:type="spellStart"/>
    <w:r w:rsidR="009F3466" w:rsidRPr="009F3466">
      <w:rPr>
        <w:sz w:val="18"/>
        <w:szCs w:val="18"/>
      </w:rPr>
      <w:t>of</w:t>
    </w:r>
    <w:proofErr w:type="spellEnd"/>
    <w:r w:rsidR="009F3466" w:rsidRPr="009F3466">
      <w:rPr>
        <w:sz w:val="18"/>
        <w:szCs w:val="18"/>
      </w:rPr>
      <w:t xml:space="preserve"> Science; </w:t>
    </w:r>
    <w:proofErr w:type="spellStart"/>
    <w:r w:rsidR="009F3466" w:rsidRPr="009F3466">
      <w:rPr>
        <w:sz w:val="18"/>
        <w:szCs w:val="18"/>
      </w:rPr>
      <w:t>M.Sc</w:t>
    </w:r>
    <w:proofErr w:type="spellEnd"/>
    <w:r w:rsidR="009F3466" w:rsidRPr="009F3466">
      <w:rPr>
        <w:sz w:val="18"/>
        <w:szCs w:val="18"/>
      </w:rPr>
      <w:t xml:space="preserve">.] </w:t>
    </w:r>
    <w:r>
      <w:rPr>
        <w:sz w:val="18"/>
        <w:szCs w:val="18"/>
      </w:rPr>
      <w:fldChar w:fldCharType="begin"/>
    </w:r>
    <w:r>
      <w:rPr>
        <w:sz w:val="18"/>
        <w:szCs w:val="18"/>
      </w:rPr>
      <w:instrText xml:space="preserve"> STYLEREF "Überschrift 1"\n  \* MERGEFORMAT </w:instrText>
    </w:r>
    <w:r>
      <w:rPr>
        <w:sz w:val="18"/>
        <w:szCs w:val="18"/>
      </w:rPr>
      <w:fldChar w:fldCharType="separate"/>
    </w:r>
    <w:r w:rsidR="00604F54">
      <w:rPr>
        <w:noProof/>
        <w:sz w:val="18"/>
        <w:szCs w:val="18"/>
      </w:rPr>
      <w:t>6</w:t>
    </w:r>
    <w:r>
      <w:rPr>
        <w:sz w:val="18"/>
        <w:szCs w:val="18"/>
      </w:rPr>
      <w:fldChar w:fldCharType="end"/>
    </w:r>
    <w:r>
      <w:rPr>
        <w:sz w:val="18"/>
        <w:szCs w:val="18"/>
      </w:rPr>
      <w:t xml:space="preserve"> </w:t>
    </w:r>
    <w:r>
      <w:rPr>
        <w:sz w:val="18"/>
        <w:szCs w:val="18"/>
      </w:rPr>
      <w:fldChar w:fldCharType="begin"/>
    </w:r>
    <w:r>
      <w:rPr>
        <w:sz w:val="18"/>
        <w:szCs w:val="18"/>
      </w:rPr>
      <w:instrText xml:space="preserve"> STYLEREF "Überschrift 1" \* MERGEFORMAT </w:instrText>
    </w:r>
    <w:r>
      <w:rPr>
        <w:sz w:val="18"/>
        <w:szCs w:val="18"/>
      </w:rPr>
      <w:fldChar w:fldCharType="separate"/>
    </w:r>
    <w:r w:rsidR="00604F54">
      <w:rPr>
        <w:noProof/>
        <w:sz w:val="18"/>
        <w:szCs w:val="18"/>
      </w:rPr>
      <w:t>Glossar</w:t>
    </w:r>
    <w:r>
      <w:rPr>
        <w:sz w:val="18"/>
        <w:szCs w:val="18"/>
      </w:rPr>
      <w:fldChar w:fldCharType="end"/>
    </w:r>
  </w:p>
  <w:p w14:paraId="399B7AD0" w14:textId="77777777" w:rsidR="00723DED" w:rsidRPr="001E2AA0" w:rsidRDefault="00723DED" w:rsidP="001E2AA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0698D"/>
    <w:multiLevelType w:val="hybridMultilevel"/>
    <w:tmpl w:val="060E9D30"/>
    <w:lvl w:ilvl="0" w:tplc="DA0C8F9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E9761E"/>
    <w:multiLevelType w:val="hybridMultilevel"/>
    <w:tmpl w:val="6D0494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B7773F"/>
    <w:multiLevelType w:val="hybridMultilevel"/>
    <w:tmpl w:val="B9F0B9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F00BBE"/>
    <w:multiLevelType w:val="hybridMultilevel"/>
    <w:tmpl w:val="98F43A60"/>
    <w:lvl w:ilvl="0" w:tplc="522494BC">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B316F25"/>
    <w:multiLevelType w:val="hybridMultilevel"/>
    <w:tmpl w:val="566E43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C95383"/>
    <w:multiLevelType w:val="hybridMultilevel"/>
    <w:tmpl w:val="1FCC3D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A309E6"/>
    <w:multiLevelType w:val="hybridMultilevel"/>
    <w:tmpl w:val="D79278AE"/>
    <w:lvl w:ilvl="0" w:tplc="02887ED8">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30167509"/>
    <w:multiLevelType w:val="hybridMultilevel"/>
    <w:tmpl w:val="2C10B2CC"/>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207A14"/>
    <w:multiLevelType w:val="hybridMultilevel"/>
    <w:tmpl w:val="3EDE39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3915223E"/>
    <w:multiLevelType w:val="hybridMultilevel"/>
    <w:tmpl w:val="C14C01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605559"/>
    <w:multiLevelType w:val="hybridMultilevel"/>
    <w:tmpl w:val="0248E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E5E49EB"/>
    <w:multiLevelType w:val="hybridMultilevel"/>
    <w:tmpl w:val="E3A6E9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3AD09AD"/>
    <w:multiLevelType w:val="hybridMultilevel"/>
    <w:tmpl w:val="A8DC84D4"/>
    <w:lvl w:ilvl="0" w:tplc="22B0FB24">
      <w:start w:val="1"/>
      <w:numFmt w:val="bullet"/>
      <w:lvlText w:val=""/>
      <w:lvlJc w:val="left"/>
      <w:pPr>
        <w:ind w:left="360" w:hanging="360"/>
      </w:pPr>
      <w:rPr>
        <w:rFonts w:ascii="Symbol" w:hAnsi="Symbol" w:hint="default"/>
      </w:rPr>
    </w:lvl>
    <w:lvl w:ilvl="1" w:tplc="04070001">
      <w:start w:val="1"/>
      <w:numFmt w:val="bullet"/>
      <w:lvlText w:val=""/>
      <w:lvlJc w:val="left"/>
      <w:pPr>
        <w:ind w:left="720" w:hanging="360"/>
      </w:pPr>
      <w:rPr>
        <w:rFonts w:ascii="Symbol" w:hAnsi="Symbol" w:hint="default"/>
      </w:rPr>
    </w:lvl>
    <w:lvl w:ilvl="2" w:tplc="BB207564">
      <w:start w:val="1"/>
      <w:numFmt w:val="bullet"/>
      <w:lvlText w:val="-"/>
      <w:lvlJc w:val="left"/>
      <w:pPr>
        <w:ind w:left="1284" w:hanging="397"/>
      </w:pPr>
      <w:rPr>
        <w:rFonts w:ascii="Arial" w:hAnsi="Arial" w:hint="default"/>
      </w:rPr>
    </w:lvl>
    <w:lvl w:ilvl="3" w:tplc="F8DCB34C">
      <w:start w:val="1"/>
      <w:numFmt w:val="bullet"/>
      <w:lvlText w:val="-"/>
      <w:lvlJc w:val="left"/>
      <w:pPr>
        <w:ind w:left="1795" w:hanging="397"/>
      </w:pPr>
      <w:rPr>
        <w:rFonts w:ascii="Arial" w:hAnsi="Arial" w:hint="default"/>
      </w:rPr>
    </w:lvl>
    <w:lvl w:ilvl="4" w:tplc="08FC2FF8">
      <w:start w:val="1"/>
      <w:numFmt w:val="bullet"/>
      <w:lvlText w:val="o"/>
      <w:lvlJc w:val="left"/>
      <w:pPr>
        <w:ind w:left="3240" w:hanging="360"/>
      </w:pPr>
      <w:rPr>
        <w:rFonts w:ascii="Courier New" w:hAnsi="Courier New" w:hint="default"/>
      </w:rPr>
    </w:lvl>
    <w:lvl w:ilvl="5" w:tplc="AC12DFCA">
      <w:start w:val="1"/>
      <w:numFmt w:val="bullet"/>
      <w:lvlText w:val=""/>
      <w:lvlJc w:val="left"/>
      <w:pPr>
        <w:ind w:left="3960" w:hanging="360"/>
      </w:pPr>
      <w:rPr>
        <w:rFonts w:ascii="Wingdings" w:hAnsi="Wingdings" w:hint="default"/>
      </w:rPr>
    </w:lvl>
    <w:lvl w:ilvl="6" w:tplc="D29C2C0C">
      <w:start w:val="1"/>
      <w:numFmt w:val="bullet"/>
      <w:lvlText w:val=""/>
      <w:lvlJc w:val="left"/>
      <w:pPr>
        <w:ind w:left="4680" w:hanging="360"/>
      </w:pPr>
      <w:rPr>
        <w:rFonts w:ascii="Symbol" w:hAnsi="Symbol" w:hint="default"/>
      </w:rPr>
    </w:lvl>
    <w:lvl w:ilvl="7" w:tplc="3080E97C">
      <w:start w:val="1"/>
      <w:numFmt w:val="bullet"/>
      <w:lvlText w:val="o"/>
      <w:lvlJc w:val="left"/>
      <w:pPr>
        <w:ind w:left="5400" w:hanging="360"/>
      </w:pPr>
      <w:rPr>
        <w:rFonts w:ascii="Courier New" w:hAnsi="Courier New" w:hint="default"/>
      </w:rPr>
    </w:lvl>
    <w:lvl w:ilvl="8" w:tplc="E49A63AE">
      <w:start w:val="1"/>
      <w:numFmt w:val="bullet"/>
      <w:lvlText w:val=""/>
      <w:lvlJc w:val="left"/>
      <w:pPr>
        <w:ind w:left="6120" w:hanging="360"/>
      </w:pPr>
      <w:rPr>
        <w:rFonts w:ascii="Wingdings" w:hAnsi="Wingdings" w:hint="default"/>
      </w:rPr>
    </w:lvl>
  </w:abstractNum>
  <w:abstractNum w:abstractNumId="13" w15:restartNumberingAfterBreak="0">
    <w:nsid w:val="486936B7"/>
    <w:multiLevelType w:val="hybridMultilevel"/>
    <w:tmpl w:val="A5C27CCA"/>
    <w:lvl w:ilvl="0" w:tplc="522494BC">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487024DF"/>
    <w:multiLevelType w:val="hybridMultilevel"/>
    <w:tmpl w:val="1B948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9A74F3A"/>
    <w:multiLevelType w:val="hybridMultilevel"/>
    <w:tmpl w:val="387E9E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EF97DA1"/>
    <w:multiLevelType w:val="hybridMultilevel"/>
    <w:tmpl w:val="3C1A3A94"/>
    <w:lvl w:ilvl="0" w:tplc="90B88794">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06442CA"/>
    <w:multiLevelType w:val="hybridMultilevel"/>
    <w:tmpl w:val="22E27D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5EA4935"/>
    <w:multiLevelType w:val="hybridMultilevel"/>
    <w:tmpl w:val="741CD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0236BB5"/>
    <w:multiLevelType w:val="hybridMultilevel"/>
    <w:tmpl w:val="D8D88C04"/>
    <w:lvl w:ilvl="0" w:tplc="FFFFFFFF">
      <w:start w:val="1"/>
      <w:numFmt w:val="bullet"/>
      <w:lvlText w:val=""/>
      <w:lvlJc w:val="left"/>
      <w:pPr>
        <w:ind w:left="360" w:hanging="360"/>
      </w:pPr>
      <w:rPr>
        <w:rFonts w:ascii="Symbol" w:hAnsi="Symbol" w:hint="default"/>
      </w:rPr>
    </w:lvl>
    <w:lvl w:ilvl="1" w:tplc="04070001">
      <w:start w:val="1"/>
      <w:numFmt w:val="bullet"/>
      <w:lvlText w:val=""/>
      <w:lvlJc w:val="left"/>
      <w:pPr>
        <w:ind w:left="737" w:hanging="360"/>
      </w:pPr>
      <w:rPr>
        <w:rFonts w:ascii="Symbol" w:hAnsi="Symbol" w:hint="default"/>
      </w:rPr>
    </w:lvl>
    <w:lvl w:ilvl="2" w:tplc="FFFFFFFF">
      <w:start w:val="1"/>
      <w:numFmt w:val="bullet"/>
      <w:lvlText w:val="-"/>
      <w:lvlJc w:val="left"/>
      <w:pPr>
        <w:ind w:left="1284" w:hanging="397"/>
      </w:pPr>
      <w:rPr>
        <w:rFonts w:ascii="Arial" w:hAnsi="Arial" w:hint="default"/>
      </w:rPr>
    </w:lvl>
    <w:lvl w:ilvl="3" w:tplc="FFFFFFFF">
      <w:start w:val="1"/>
      <w:numFmt w:val="bullet"/>
      <w:lvlText w:val="-"/>
      <w:lvlJc w:val="left"/>
      <w:pPr>
        <w:ind w:left="1795" w:hanging="397"/>
      </w:pPr>
      <w:rPr>
        <w:rFonts w:ascii="Arial" w:hAnsi="Aria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0" w15:restartNumberingAfterBreak="0">
    <w:nsid w:val="60DC2B84"/>
    <w:multiLevelType w:val="hybridMultilevel"/>
    <w:tmpl w:val="D730F856"/>
    <w:lvl w:ilvl="0" w:tplc="FFFFFFFF">
      <w:start w:val="1"/>
      <w:numFmt w:val="bullet"/>
      <w:lvlText w:val=""/>
      <w:lvlJc w:val="left"/>
      <w:pPr>
        <w:ind w:left="360" w:hanging="360"/>
      </w:pPr>
      <w:rPr>
        <w:rFonts w:ascii="Symbol" w:hAnsi="Symbol" w:hint="default"/>
      </w:rPr>
    </w:lvl>
    <w:lvl w:ilvl="1" w:tplc="04070001">
      <w:start w:val="1"/>
      <w:numFmt w:val="bullet"/>
      <w:lvlText w:val=""/>
      <w:lvlJc w:val="left"/>
      <w:pPr>
        <w:ind w:left="737" w:hanging="360"/>
      </w:pPr>
      <w:rPr>
        <w:rFonts w:ascii="Symbol" w:hAnsi="Symbol" w:hint="default"/>
      </w:rPr>
    </w:lvl>
    <w:lvl w:ilvl="2" w:tplc="FFFFFFFF">
      <w:start w:val="1"/>
      <w:numFmt w:val="bullet"/>
      <w:lvlText w:val="-"/>
      <w:lvlJc w:val="left"/>
      <w:pPr>
        <w:ind w:left="1284" w:hanging="397"/>
      </w:pPr>
      <w:rPr>
        <w:rFonts w:ascii="Arial" w:hAnsi="Arial" w:hint="default"/>
      </w:rPr>
    </w:lvl>
    <w:lvl w:ilvl="3" w:tplc="FFFFFFFF">
      <w:start w:val="1"/>
      <w:numFmt w:val="bullet"/>
      <w:lvlText w:val="-"/>
      <w:lvlJc w:val="left"/>
      <w:pPr>
        <w:ind w:left="1795" w:hanging="397"/>
      </w:pPr>
      <w:rPr>
        <w:rFonts w:ascii="Arial" w:hAnsi="Aria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1" w15:restartNumberingAfterBreak="0">
    <w:nsid w:val="62D71B6B"/>
    <w:multiLevelType w:val="hybridMultilevel"/>
    <w:tmpl w:val="07129C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5CE6DDE"/>
    <w:multiLevelType w:val="hybridMultilevel"/>
    <w:tmpl w:val="66124ED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8D2093E"/>
    <w:multiLevelType w:val="hybridMultilevel"/>
    <w:tmpl w:val="9EE671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4B488F"/>
    <w:multiLevelType w:val="hybridMultilevel"/>
    <w:tmpl w:val="98662F2A"/>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291057A"/>
    <w:multiLevelType w:val="hybridMultilevel"/>
    <w:tmpl w:val="6FDA7408"/>
    <w:lvl w:ilvl="0" w:tplc="90B88794">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2C07435"/>
    <w:multiLevelType w:val="hybridMultilevel"/>
    <w:tmpl w:val="DC8455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6294E45"/>
    <w:multiLevelType w:val="multilevel"/>
    <w:tmpl w:val="73DC348C"/>
    <w:lvl w:ilvl="0">
      <w:start w:val="1"/>
      <w:numFmt w:val="decimal"/>
      <w:pStyle w:val="berschrift1"/>
      <w:lvlText w:val="%1"/>
      <w:lvlJc w:val="left"/>
      <w:pPr>
        <w:ind w:left="432" w:hanging="432"/>
      </w:pPr>
      <w:rPr>
        <w:rFonts w:cs="Times New Roman"/>
      </w:rPr>
    </w:lvl>
    <w:lvl w:ilvl="1">
      <w:start w:val="1"/>
      <w:numFmt w:val="decimal"/>
      <w:pStyle w:val="berschrift2"/>
      <w:lvlText w:val="%1.%2"/>
      <w:lvlJc w:val="left"/>
      <w:pPr>
        <w:ind w:left="576" w:hanging="576"/>
      </w:pPr>
      <w:rPr>
        <w:rFonts w:cs="Times New Roman"/>
        <w:b/>
        <w:bCs/>
        <w:i w:val="0"/>
        <w:iCs/>
      </w:rPr>
    </w:lvl>
    <w:lvl w:ilvl="2">
      <w:start w:val="1"/>
      <w:numFmt w:val="decimal"/>
      <w:pStyle w:val="berschrift3"/>
      <w:lvlText w:val="%1.%2.%3"/>
      <w:lvlJc w:val="left"/>
      <w:pPr>
        <w:ind w:left="2422" w:hanging="720"/>
      </w:pPr>
      <w:rPr>
        <w:rFonts w:cs="Times New Roman"/>
      </w:rPr>
    </w:lvl>
    <w:lvl w:ilvl="3">
      <w:start w:val="1"/>
      <w:numFmt w:val="decimal"/>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28" w15:restartNumberingAfterBreak="0">
    <w:nsid w:val="7E166DFC"/>
    <w:multiLevelType w:val="hybridMultilevel"/>
    <w:tmpl w:val="52725F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472C6D"/>
    <w:multiLevelType w:val="hybridMultilevel"/>
    <w:tmpl w:val="0032E2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E9A2F2C"/>
    <w:multiLevelType w:val="hybridMultilevel"/>
    <w:tmpl w:val="F27AE9CA"/>
    <w:lvl w:ilvl="0" w:tplc="04070001">
      <w:start w:val="1"/>
      <w:numFmt w:val="bullet"/>
      <w:lvlText w:val=""/>
      <w:lvlJc w:val="left"/>
      <w:pPr>
        <w:ind w:left="784" w:hanging="360"/>
      </w:pPr>
      <w:rPr>
        <w:rFonts w:ascii="Symbol" w:hAnsi="Symbol" w:hint="default"/>
      </w:rPr>
    </w:lvl>
    <w:lvl w:ilvl="1" w:tplc="04070003" w:tentative="1">
      <w:start w:val="1"/>
      <w:numFmt w:val="bullet"/>
      <w:lvlText w:val="o"/>
      <w:lvlJc w:val="left"/>
      <w:pPr>
        <w:ind w:left="1504" w:hanging="360"/>
      </w:pPr>
      <w:rPr>
        <w:rFonts w:ascii="Courier New" w:hAnsi="Courier New" w:cs="Courier New" w:hint="default"/>
      </w:rPr>
    </w:lvl>
    <w:lvl w:ilvl="2" w:tplc="04070005" w:tentative="1">
      <w:start w:val="1"/>
      <w:numFmt w:val="bullet"/>
      <w:lvlText w:val=""/>
      <w:lvlJc w:val="left"/>
      <w:pPr>
        <w:ind w:left="2224" w:hanging="360"/>
      </w:pPr>
      <w:rPr>
        <w:rFonts w:ascii="Wingdings" w:hAnsi="Wingdings" w:hint="default"/>
      </w:rPr>
    </w:lvl>
    <w:lvl w:ilvl="3" w:tplc="04070001" w:tentative="1">
      <w:start w:val="1"/>
      <w:numFmt w:val="bullet"/>
      <w:lvlText w:val=""/>
      <w:lvlJc w:val="left"/>
      <w:pPr>
        <w:ind w:left="2944" w:hanging="360"/>
      </w:pPr>
      <w:rPr>
        <w:rFonts w:ascii="Symbol" w:hAnsi="Symbol" w:hint="default"/>
      </w:rPr>
    </w:lvl>
    <w:lvl w:ilvl="4" w:tplc="04070003" w:tentative="1">
      <w:start w:val="1"/>
      <w:numFmt w:val="bullet"/>
      <w:lvlText w:val="o"/>
      <w:lvlJc w:val="left"/>
      <w:pPr>
        <w:ind w:left="3664" w:hanging="360"/>
      </w:pPr>
      <w:rPr>
        <w:rFonts w:ascii="Courier New" w:hAnsi="Courier New" w:cs="Courier New" w:hint="default"/>
      </w:rPr>
    </w:lvl>
    <w:lvl w:ilvl="5" w:tplc="04070005" w:tentative="1">
      <w:start w:val="1"/>
      <w:numFmt w:val="bullet"/>
      <w:lvlText w:val=""/>
      <w:lvlJc w:val="left"/>
      <w:pPr>
        <w:ind w:left="4384" w:hanging="360"/>
      </w:pPr>
      <w:rPr>
        <w:rFonts w:ascii="Wingdings" w:hAnsi="Wingdings" w:hint="default"/>
      </w:rPr>
    </w:lvl>
    <w:lvl w:ilvl="6" w:tplc="04070001" w:tentative="1">
      <w:start w:val="1"/>
      <w:numFmt w:val="bullet"/>
      <w:lvlText w:val=""/>
      <w:lvlJc w:val="left"/>
      <w:pPr>
        <w:ind w:left="5104" w:hanging="360"/>
      </w:pPr>
      <w:rPr>
        <w:rFonts w:ascii="Symbol" w:hAnsi="Symbol" w:hint="default"/>
      </w:rPr>
    </w:lvl>
    <w:lvl w:ilvl="7" w:tplc="04070003" w:tentative="1">
      <w:start w:val="1"/>
      <w:numFmt w:val="bullet"/>
      <w:lvlText w:val="o"/>
      <w:lvlJc w:val="left"/>
      <w:pPr>
        <w:ind w:left="5824" w:hanging="360"/>
      </w:pPr>
      <w:rPr>
        <w:rFonts w:ascii="Courier New" w:hAnsi="Courier New" w:cs="Courier New" w:hint="default"/>
      </w:rPr>
    </w:lvl>
    <w:lvl w:ilvl="8" w:tplc="04070005" w:tentative="1">
      <w:start w:val="1"/>
      <w:numFmt w:val="bullet"/>
      <w:lvlText w:val=""/>
      <w:lvlJc w:val="left"/>
      <w:pPr>
        <w:ind w:left="6544" w:hanging="360"/>
      </w:pPr>
      <w:rPr>
        <w:rFonts w:ascii="Wingdings" w:hAnsi="Wingdings" w:hint="default"/>
      </w:rPr>
    </w:lvl>
  </w:abstractNum>
  <w:abstractNum w:abstractNumId="31" w15:restartNumberingAfterBreak="0">
    <w:nsid w:val="7FF93FE4"/>
    <w:multiLevelType w:val="hybridMultilevel"/>
    <w:tmpl w:val="9BA80B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00298681">
    <w:abstractNumId w:val="27"/>
  </w:num>
  <w:num w:numId="2" w16cid:durableId="253321587">
    <w:abstractNumId w:val="12"/>
  </w:num>
  <w:num w:numId="3" w16cid:durableId="876889020">
    <w:abstractNumId w:val="31"/>
  </w:num>
  <w:num w:numId="4" w16cid:durableId="1749381349">
    <w:abstractNumId w:val="30"/>
  </w:num>
  <w:num w:numId="5" w16cid:durableId="1426608856">
    <w:abstractNumId w:val="22"/>
  </w:num>
  <w:num w:numId="6" w16cid:durableId="1745570021">
    <w:abstractNumId w:val="0"/>
  </w:num>
  <w:num w:numId="7" w16cid:durableId="2108043290">
    <w:abstractNumId w:val="4"/>
  </w:num>
  <w:num w:numId="8" w16cid:durableId="270213399">
    <w:abstractNumId w:val="14"/>
  </w:num>
  <w:num w:numId="9" w16cid:durableId="58095668">
    <w:abstractNumId w:val="21"/>
  </w:num>
  <w:num w:numId="10" w16cid:durableId="606155128">
    <w:abstractNumId w:val="15"/>
  </w:num>
  <w:num w:numId="11" w16cid:durableId="883979286">
    <w:abstractNumId w:val="17"/>
  </w:num>
  <w:num w:numId="12" w16cid:durableId="729421212">
    <w:abstractNumId w:val="29"/>
  </w:num>
  <w:num w:numId="13" w16cid:durableId="795756559">
    <w:abstractNumId w:val="28"/>
  </w:num>
  <w:num w:numId="14" w16cid:durableId="620570845">
    <w:abstractNumId w:val="9"/>
  </w:num>
  <w:num w:numId="15" w16cid:durableId="544417436">
    <w:abstractNumId w:val="10"/>
  </w:num>
  <w:num w:numId="16" w16cid:durableId="1137333390">
    <w:abstractNumId w:val="8"/>
  </w:num>
  <w:num w:numId="17" w16cid:durableId="1295909981">
    <w:abstractNumId w:val="1"/>
  </w:num>
  <w:num w:numId="18" w16cid:durableId="1066420882">
    <w:abstractNumId w:val="26"/>
  </w:num>
  <w:num w:numId="19" w16cid:durableId="1158497822">
    <w:abstractNumId w:val="11"/>
  </w:num>
  <w:num w:numId="20" w16cid:durableId="863136474">
    <w:abstractNumId w:val="23"/>
  </w:num>
  <w:num w:numId="21" w16cid:durableId="364789704">
    <w:abstractNumId w:val="18"/>
  </w:num>
  <w:num w:numId="22" w16cid:durableId="1832063400">
    <w:abstractNumId w:val="2"/>
  </w:num>
  <w:num w:numId="23" w16cid:durableId="116460829">
    <w:abstractNumId w:val="19"/>
  </w:num>
  <w:num w:numId="24" w16cid:durableId="16346103">
    <w:abstractNumId w:val="20"/>
  </w:num>
  <w:num w:numId="25" w16cid:durableId="1506554782">
    <w:abstractNumId w:val="3"/>
  </w:num>
  <w:num w:numId="26" w16cid:durableId="583152793">
    <w:abstractNumId w:val="13"/>
  </w:num>
  <w:num w:numId="27" w16cid:durableId="1229270471">
    <w:abstractNumId w:val="6"/>
  </w:num>
  <w:num w:numId="28" w16cid:durableId="1526944545">
    <w:abstractNumId w:val="25"/>
  </w:num>
  <w:num w:numId="29" w16cid:durableId="1450509774">
    <w:abstractNumId w:val="16"/>
  </w:num>
  <w:num w:numId="30" w16cid:durableId="1176727458">
    <w:abstractNumId w:val="24"/>
  </w:num>
  <w:num w:numId="31" w16cid:durableId="679435527">
    <w:abstractNumId w:val="7"/>
  </w:num>
  <w:num w:numId="32" w16cid:durableId="329405983">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4"/>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952"/>
    <w:rsid w:val="00000565"/>
    <w:rsid w:val="00000599"/>
    <w:rsid w:val="00000DA8"/>
    <w:rsid w:val="00000FAA"/>
    <w:rsid w:val="00001DC1"/>
    <w:rsid w:val="00001FCB"/>
    <w:rsid w:val="0000214C"/>
    <w:rsid w:val="000024BF"/>
    <w:rsid w:val="00002B62"/>
    <w:rsid w:val="00002E1F"/>
    <w:rsid w:val="00003D2E"/>
    <w:rsid w:val="00005CE0"/>
    <w:rsid w:val="0000787D"/>
    <w:rsid w:val="00007D49"/>
    <w:rsid w:val="000114A7"/>
    <w:rsid w:val="00012783"/>
    <w:rsid w:val="0001374B"/>
    <w:rsid w:val="000145BC"/>
    <w:rsid w:val="00014B2F"/>
    <w:rsid w:val="00014E44"/>
    <w:rsid w:val="00015012"/>
    <w:rsid w:val="00016439"/>
    <w:rsid w:val="00016557"/>
    <w:rsid w:val="00017B6C"/>
    <w:rsid w:val="00020BD0"/>
    <w:rsid w:val="00021295"/>
    <w:rsid w:val="00021DCD"/>
    <w:rsid w:val="00022570"/>
    <w:rsid w:val="000233B1"/>
    <w:rsid w:val="000321AC"/>
    <w:rsid w:val="000326B8"/>
    <w:rsid w:val="00033717"/>
    <w:rsid w:val="00033CE4"/>
    <w:rsid w:val="00033D56"/>
    <w:rsid w:val="00036767"/>
    <w:rsid w:val="00041121"/>
    <w:rsid w:val="00041406"/>
    <w:rsid w:val="000415C7"/>
    <w:rsid w:val="000415EA"/>
    <w:rsid w:val="000419D9"/>
    <w:rsid w:val="000426A4"/>
    <w:rsid w:val="00042FCF"/>
    <w:rsid w:val="0004318F"/>
    <w:rsid w:val="00043E5C"/>
    <w:rsid w:val="00044487"/>
    <w:rsid w:val="000508D1"/>
    <w:rsid w:val="00051830"/>
    <w:rsid w:val="0005291B"/>
    <w:rsid w:val="00052B71"/>
    <w:rsid w:val="00052C1A"/>
    <w:rsid w:val="00054875"/>
    <w:rsid w:val="00056306"/>
    <w:rsid w:val="00056754"/>
    <w:rsid w:val="00056886"/>
    <w:rsid w:val="00056ECF"/>
    <w:rsid w:val="00057C78"/>
    <w:rsid w:val="00060A51"/>
    <w:rsid w:val="0006137B"/>
    <w:rsid w:val="000614D3"/>
    <w:rsid w:val="00061A77"/>
    <w:rsid w:val="00063F4F"/>
    <w:rsid w:val="00064ADF"/>
    <w:rsid w:val="00064E68"/>
    <w:rsid w:val="00065133"/>
    <w:rsid w:val="000657D6"/>
    <w:rsid w:val="00065DC0"/>
    <w:rsid w:val="00067B2B"/>
    <w:rsid w:val="00067D30"/>
    <w:rsid w:val="0007026B"/>
    <w:rsid w:val="0007116B"/>
    <w:rsid w:val="0007218B"/>
    <w:rsid w:val="000726E0"/>
    <w:rsid w:val="00072B29"/>
    <w:rsid w:val="00073147"/>
    <w:rsid w:val="0007514A"/>
    <w:rsid w:val="00075F04"/>
    <w:rsid w:val="000762E2"/>
    <w:rsid w:val="00076745"/>
    <w:rsid w:val="0007712E"/>
    <w:rsid w:val="0007728E"/>
    <w:rsid w:val="0007797D"/>
    <w:rsid w:val="00080254"/>
    <w:rsid w:val="000812A4"/>
    <w:rsid w:val="00081FC8"/>
    <w:rsid w:val="000821A0"/>
    <w:rsid w:val="00082296"/>
    <w:rsid w:val="00082AB0"/>
    <w:rsid w:val="00082AEC"/>
    <w:rsid w:val="000840BD"/>
    <w:rsid w:val="00085C12"/>
    <w:rsid w:val="000860BE"/>
    <w:rsid w:val="000864B1"/>
    <w:rsid w:val="00086C1A"/>
    <w:rsid w:val="00087A34"/>
    <w:rsid w:val="00087A4A"/>
    <w:rsid w:val="00087FBC"/>
    <w:rsid w:val="000903CA"/>
    <w:rsid w:val="00090DC8"/>
    <w:rsid w:val="0009176C"/>
    <w:rsid w:val="00091E5E"/>
    <w:rsid w:val="00092D5E"/>
    <w:rsid w:val="000930D3"/>
    <w:rsid w:val="00093640"/>
    <w:rsid w:val="00094B59"/>
    <w:rsid w:val="00094E8F"/>
    <w:rsid w:val="00097B85"/>
    <w:rsid w:val="000A035D"/>
    <w:rsid w:val="000A0575"/>
    <w:rsid w:val="000A0E7B"/>
    <w:rsid w:val="000A257F"/>
    <w:rsid w:val="000A5914"/>
    <w:rsid w:val="000A5AE7"/>
    <w:rsid w:val="000B126A"/>
    <w:rsid w:val="000B1C65"/>
    <w:rsid w:val="000B2511"/>
    <w:rsid w:val="000B2D36"/>
    <w:rsid w:val="000B2D6F"/>
    <w:rsid w:val="000B4724"/>
    <w:rsid w:val="000B4E30"/>
    <w:rsid w:val="000B6BCA"/>
    <w:rsid w:val="000B7B17"/>
    <w:rsid w:val="000C07B3"/>
    <w:rsid w:val="000C0B9B"/>
    <w:rsid w:val="000C0E68"/>
    <w:rsid w:val="000C0E88"/>
    <w:rsid w:val="000C125E"/>
    <w:rsid w:val="000C21E8"/>
    <w:rsid w:val="000C2A74"/>
    <w:rsid w:val="000C314D"/>
    <w:rsid w:val="000C4F74"/>
    <w:rsid w:val="000C6383"/>
    <w:rsid w:val="000C6632"/>
    <w:rsid w:val="000D0B62"/>
    <w:rsid w:val="000D0CB2"/>
    <w:rsid w:val="000D143A"/>
    <w:rsid w:val="000D195C"/>
    <w:rsid w:val="000D1DCB"/>
    <w:rsid w:val="000D2483"/>
    <w:rsid w:val="000D31D4"/>
    <w:rsid w:val="000D3F65"/>
    <w:rsid w:val="000D5AB9"/>
    <w:rsid w:val="000E068E"/>
    <w:rsid w:val="000E0848"/>
    <w:rsid w:val="000E0C15"/>
    <w:rsid w:val="000E2963"/>
    <w:rsid w:val="000E49D4"/>
    <w:rsid w:val="000E541C"/>
    <w:rsid w:val="000E5CCC"/>
    <w:rsid w:val="000E67CA"/>
    <w:rsid w:val="000E6869"/>
    <w:rsid w:val="000E6A4D"/>
    <w:rsid w:val="000E76DA"/>
    <w:rsid w:val="000E786C"/>
    <w:rsid w:val="000F0D28"/>
    <w:rsid w:val="000F1142"/>
    <w:rsid w:val="000F20AA"/>
    <w:rsid w:val="000F2415"/>
    <w:rsid w:val="000F3C74"/>
    <w:rsid w:val="000F3F6B"/>
    <w:rsid w:val="000F4094"/>
    <w:rsid w:val="000F4EF8"/>
    <w:rsid w:val="000F51EE"/>
    <w:rsid w:val="000F574D"/>
    <w:rsid w:val="000F5BB5"/>
    <w:rsid w:val="000F602A"/>
    <w:rsid w:val="000F6806"/>
    <w:rsid w:val="000F742B"/>
    <w:rsid w:val="000F7C72"/>
    <w:rsid w:val="000F7DAB"/>
    <w:rsid w:val="0010053C"/>
    <w:rsid w:val="0010277E"/>
    <w:rsid w:val="001027C3"/>
    <w:rsid w:val="00103639"/>
    <w:rsid w:val="00103729"/>
    <w:rsid w:val="00104D0E"/>
    <w:rsid w:val="00105F1D"/>
    <w:rsid w:val="001060A1"/>
    <w:rsid w:val="001061C2"/>
    <w:rsid w:val="0010730A"/>
    <w:rsid w:val="00107974"/>
    <w:rsid w:val="0011057E"/>
    <w:rsid w:val="00110BC1"/>
    <w:rsid w:val="00111471"/>
    <w:rsid w:val="00113A5E"/>
    <w:rsid w:val="001170AB"/>
    <w:rsid w:val="00120ACD"/>
    <w:rsid w:val="001226D5"/>
    <w:rsid w:val="00123C31"/>
    <w:rsid w:val="00124017"/>
    <w:rsid w:val="0012411A"/>
    <w:rsid w:val="00125CDE"/>
    <w:rsid w:val="00126353"/>
    <w:rsid w:val="00126412"/>
    <w:rsid w:val="001265A1"/>
    <w:rsid w:val="001269FF"/>
    <w:rsid w:val="0012728B"/>
    <w:rsid w:val="001300E0"/>
    <w:rsid w:val="00130376"/>
    <w:rsid w:val="001309C6"/>
    <w:rsid w:val="0013194E"/>
    <w:rsid w:val="00131DDA"/>
    <w:rsid w:val="001328F7"/>
    <w:rsid w:val="00133B0D"/>
    <w:rsid w:val="00133F8D"/>
    <w:rsid w:val="001370A9"/>
    <w:rsid w:val="0013777F"/>
    <w:rsid w:val="001413F6"/>
    <w:rsid w:val="0014179B"/>
    <w:rsid w:val="00142116"/>
    <w:rsid w:val="0014417C"/>
    <w:rsid w:val="00144C21"/>
    <w:rsid w:val="00144FA1"/>
    <w:rsid w:val="001463AC"/>
    <w:rsid w:val="00146BF9"/>
    <w:rsid w:val="00146C5D"/>
    <w:rsid w:val="001474BD"/>
    <w:rsid w:val="00151C61"/>
    <w:rsid w:val="00152DDD"/>
    <w:rsid w:val="00152EC0"/>
    <w:rsid w:val="00153881"/>
    <w:rsid w:val="00153B96"/>
    <w:rsid w:val="00154809"/>
    <w:rsid w:val="001601E2"/>
    <w:rsid w:val="0016034F"/>
    <w:rsid w:val="00161AA0"/>
    <w:rsid w:val="001634F3"/>
    <w:rsid w:val="00163F42"/>
    <w:rsid w:val="001647CA"/>
    <w:rsid w:val="00164E2E"/>
    <w:rsid w:val="00165B5F"/>
    <w:rsid w:val="00167E15"/>
    <w:rsid w:val="00170B6A"/>
    <w:rsid w:val="001737CA"/>
    <w:rsid w:val="00175A2E"/>
    <w:rsid w:val="00175D3D"/>
    <w:rsid w:val="00176B6E"/>
    <w:rsid w:val="00176C52"/>
    <w:rsid w:val="0017771F"/>
    <w:rsid w:val="00177E34"/>
    <w:rsid w:val="0018037B"/>
    <w:rsid w:val="00180BEE"/>
    <w:rsid w:val="00181547"/>
    <w:rsid w:val="001823B1"/>
    <w:rsid w:val="00182929"/>
    <w:rsid w:val="00182C92"/>
    <w:rsid w:val="0018403C"/>
    <w:rsid w:val="001848CC"/>
    <w:rsid w:val="00185322"/>
    <w:rsid w:val="0018628B"/>
    <w:rsid w:val="0018659B"/>
    <w:rsid w:val="00187555"/>
    <w:rsid w:val="00191085"/>
    <w:rsid w:val="00192204"/>
    <w:rsid w:val="00193475"/>
    <w:rsid w:val="001935E8"/>
    <w:rsid w:val="00193A26"/>
    <w:rsid w:val="00193EB7"/>
    <w:rsid w:val="00194E35"/>
    <w:rsid w:val="00195076"/>
    <w:rsid w:val="00196C90"/>
    <w:rsid w:val="00196D0A"/>
    <w:rsid w:val="00196E81"/>
    <w:rsid w:val="00196E9C"/>
    <w:rsid w:val="00197695"/>
    <w:rsid w:val="001A01B2"/>
    <w:rsid w:val="001A2998"/>
    <w:rsid w:val="001A2D32"/>
    <w:rsid w:val="001A35C5"/>
    <w:rsid w:val="001A3F48"/>
    <w:rsid w:val="001A4E0B"/>
    <w:rsid w:val="001A52C3"/>
    <w:rsid w:val="001A5F1B"/>
    <w:rsid w:val="001A616B"/>
    <w:rsid w:val="001A7815"/>
    <w:rsid w:val="001A7A54"/>
    <w:rsid w:val="001B0A82"/>
    <w:rsid w:val="001B18FE"/>
    <w:rsid w:val="001B1F1D"/>
    <w:rsid w:val="001B26DB"/>
    <w:rsid w:val="001B44C2"/>
    <w:rsid w:val="001B5724"/>
    <w:rsid w:val="001B5A15"/>
    <w:rsid w:val="001B5F2D"/>
    <w:rsid w:val="001B655F"/>
    <w:rsid w:val="001B6906"/>
    <w:rsid w:val="001B7B78"/>
    <w:rsid w:val="001C037B"/>
    <w:rsid w:val="001C0893"/>
    <w:rsid w:val="001C0973"/>
    <w:rsid w:val="001C132A"/>
    <w:rsid w:val="001C31ED"/>
    <w:rsid w:val="001C3555"/>
    <w:rsid w:val="001C3580"/>
    <w:rsid w:val="001C424B"/>
    <w:rsid w:val="001C5832"/>
    <w:rsid w:val="001C5B84"/>
    <w:rsid w:val="001C5CCD"/>
    <w:rsid w:val="001C67A5"/>
    <w:rsid w:val="001C7511"/>
    <w:rsid w:val="001C7A2D"/>
    <w:rsid w:val="001C7ED1"/>
    <w:rsid w:val="001D0E57"/>
    <w:rsid w:val="001D2A2F"/>
    <w:rsid w:val="001D3216"/>
    <w:rsid w:val="001D4A12"/>
    <w:rsid w:val="001D708B"/>
    <w:rsid w:val="001E1E12"/>
    <w:rsid w:val="001E2AA0"/>
    <w:rsid w:val="001E33A2"/>
    <w:rsid w:val="001E34A4"/>
    <w:rsid w:val="001E36D3"/>
    <w:rsid w:val="001E3A1B"/>
    <w:rsid w:val="001E3E4C"/>
    <w:rsid w:val="001E412C"/>
    <w:rsid w:val="001E7C62"/>
    <w:rsid w:val="001F0A63"/>
    <w:rsid w:val="001F0A91"/>
    <w:rsid w:val="001F32EF"/>
    <w:rsid w:val="001F3CCA"/>
    <w:rsid w:val="001F47A0"/>
    <w:rsid w:val="001F513F"/>
    <w:rsid w:val="001F5FA3"/>
    <w:rsid w:val="001F606B"/>
    <w:rsid w:val="001F62DB"/>
    <w:rsid w:val="001F6BCE"/>
    <w:rsid w:val="001F78EA"/>
    <w:rsid w:val="001F7E1E"/>
    <w:rsid w:val="0020042E"/>
    <w:rsid w:val="002017DF"/>
    <w:rsid w:val="00201D70"/>
    <w:rsid w:val="002029A0"/>
    <w:rsid w:val="0020319C"/>
    <w:rsid w:val="002048A7"/>
    <w:rsid w:val="00204E34"/>
    <w:rsid w:val="00204F38"/>
    <w:rsid w:val="00207289"/>
    <w:rsid w:val="00207E3B"/>
    <w:rsid w:val="00212834"/>
    <w:rsid w:val="00213455"/>
    <w:rsid w:val="00213780"/>
    <w:rsid w:val="00213EB2"/>
    <w:rsid w:val="00217F13"/>
    <w:rsid w:val="0022300D"/>
    <w:rsid w:val="002238BF"/>
    <w:rsid w:val="002248C1"/>
    <w:rsid w:val="00225F95"/>
    <w:rsid w:val="00230B8B"/>
    <w:rsid w:val="00231002"/>
    <w:rsid w:val="002311CF"/>
    <w:rsid w:val="002320C8"/>
    <w:rsid w:val="00232F99"/>
    <w:rsid w:val="00233759"/>
    <w:rsid w:val="0023403B"/>
    <w:rsid w:val="002340A9"/>
    <w:rsid w:val="00235862"/>
    <w:rsid w:val="00237AD2"/>
    <w:rsid w:val="00240BC5"/>
    <w:rsid w:val="002418A2"/>
    <w:rsid w:val="00241BD8"/>
    <w:rsid w:val="00241F0E"/>
    <w:rsid w:val="00241F30"/>
    <w:rsid w:val="002428F6"/>
    <w:rsid w:val="0024360B"/>
    <w:rsid w:val="00243E2D"/>
    <w:rsid w:val="0024433C"/>
    <w:rsid w:val="00244A84"/>
    <w:rsid w:val="00245FC3"/>
    <w:rsid w:val="002467A5"/>
    <w:rsid w:val="002505E6"/>
    <w:rsid w:val="00250D1B"/>
    <w:rsid w:val="00251493"/>
    <w:rsid w:val="0025219A"/>
    <w:rsid w:val="002522D0"/>
    <w:rsid w:val="00252C7E"/>
    <w:rsid w:val="002530C2"/>
    <w:rsid w:val="002534F3"/>
    <w:rsid w:val="00253DE2"/>
    <w:rsid w:val="00255457"/>
    <w:rsid w:val="00256504"/>
    <w:rsid w:val="00256D6F"/>
    <w:rsid w:val="00256FA9"/>
    <w:rsid w:val="00257717"/>
    <w:rsid w:val="0026224F"/>
    <w:rsid w:val="00262D11"/>
    <w:rsid w:val="00263240"/>
    <w:rsid w:val="00264A18"/>
    <w:rsid w:val="00267434"/>
    <w:rsid w:val="00273A9D"/>
    <w:rsid w:val="00273B05"/>
    <w:rsid w:val="00273B8F"/>
    <w:rsid w:val="00274D59"/>
    <w:rsid w:val="00275528"/>
    <w:rsid w:val="00275E8A"/>
    <w:rsid w:val="00276E9D"/>
    <w:rsid w:val="00282EA7"/>
    <w:rsid w:val="002835B3"/>
    <w:rsid w:val="00283AD2"/>
    <w:rsid w:val="00284E8F"/>
    <w:rsid w:val="0028616B"/>
    <w:rsid w:val="00286330"/>
    <w:rsid w:val="002865F4"/>
    <w:rsid w:val="00286605"/>
    <w:rsid w:val="00287244"/>
    <w:rsid w:val="00290060"/>
    <w:rsid w:val="0029044C"/>
    <w:rsid w:val="00290BA2"/>
    <w:rsid w:val="00290C75"/>
    <w:rsid w:val="00290DA5"/>
    <w:rsid w:val="0029171E"/>
    <w:rsid w:val="00294195"/>
    <w:rsid w:val="0029491B"/>
    <w:rsid w:val="00294E3C"/>
    <w:rsid w:val="00295058"/>
    <w:rsid w:val="0029594C"/>
    <w:rsid w:val="00296152"/>
    <w:rsid w:val="00296597"/>
    <w:rsid w:val="002965AC"/>
    <w:rsid w:val="002971B2"/>
    <w:rsid w:val="002A145F"/>
    <w:rsid w:val="002A1D87"/>
    <w:rsid w:val="002A27EA"/>
    <w:rsid w:val="002A488A"/>
    <w:rsid w:val="002A4CDF"/>
    <w:rsid w:val="002A4DF1"/>
    <w:rsid w:val="002A538E"/>
    <w:rsid w:val="002A6D2B"/>
    <w:rsid w:val="002A6D83"/>
    <w:rsid w:val="002A73F4"/>
    <w:rsid w:val="002A7AE6"/>
    <w:rsid w:val="002A7C07"/>
    <w:rsid w:val="002A7E69"/>
    <w:rsid w:val="002B0775"/>
    <w:rsid w:val="002B18CE"/>
    <w:rsid w:val="002B2BFA"/>
    <w:rsid w:val="002B4025"/>
    <w:rsid w:val="002B4978"/>
    <w:rsid w:val="002B4E50"/>
    <w:rsid w:val="002B4EE4"/>
    <w:rsid w:val="002B5AC2"/>
    <w:rsid w:val="002B64C9"/>
    <w:rsid w:val="002B74BB"/>
    <w:rsid w:val="002B77EE"/>
    <w:rsid w:val="002B7B7D"/>
    <w:rsid w:val="002C00AB"/>
    <w:rsid w:val="002C07A5"/>
    <w:rsid w:val="002C14E0"/>
    <w:rsid w:val="002C19C9"/>
    <w:rsid w:val="002C25CB"/>
    <w:rsid w:val="002C429E"/>
    <w:rsid w:val="002C52E0"/>
    <w:rsid w:val="002C5675"/>
    <w:rsid w:val="002C68CD"/>
    <w:rsid w:val="002D0398"/>
    <w:rsid w:val="002D0B0E"/>
    <w:rsid w:val="002D1DDB"/>
    <w:rsid w:val="002D200C"/>
    <w:rsid w:val="002D43B2"/>
    <w:rsid w:val="002D492D"/>
    <w:rsid w:val="002D6C48"/>
    <w:rsid w:val="002D73B2"/>
    <w:rsid w:val="002D7AF5"/>
    <w:rsid w:val="002E0D86"/>
    <w:rsid w:val="002E14A1"/>
    <w:rsid w:val="002E1C41"/>
    <w:rsid w:val="002E1DC2"/>
    <w:rsid w:val="002E2F2B"/>
    <w:rsid w:val="002E5748"/>
    <w:rsid w:val="002F0F39"/>
    <w:rsid w:val="002F1394"/>
    <w:rsid w:val="002F15B6"/>
    <w:rsid w:val="002F417A"/>
    <w:rsid w:val="002F478F"/>
    <w:rsid w:val="002F544A"/>
    <w:rsid w:val="002F5B49"/>
    <w:rsid w:val="002F5F87"/>
    <w:rsid w:val="002F661F"/>
    <w:rsid w:val="002F66F9"/>
    <w:rsid w:val="002F7107"/>
    <w:rsid w:val="002F7B85"/>
    <w:rsid w:val="00300757"/>
    <w:rsid w:val="00303694"/>
    <w:rsid w:val="00304313"/>
    <w:rsid w:val="00304E1C"/>
    <w:rsid w:val="00305A35"/>
    <w:rsid w:val="00310712"/>
    <w:rsid w:val="003107F1"/>
    <w:rsid w:val="0031083C"/>
    <w:rsid w:val="00312E9C"/>
    <w:rsid w:val="0031427C"/>
    <w:rsid w:val="003143EC"/>
    <w:rsid w:val="0031634B"/>
    <w:rsid w:val="0031661F"/>
    <w:rsid w:val="00316E30"/>
    <w:rsid w:val="00317B79"/>
    <w:rsid w:val="00317EB4"/>
    <w:rsid w:val="00317FEF"/>
    <w:rsid w:val="003201D9"/>
    <w:rsid w:val="0032158E"/>
    <w:rsid w:val="00323AE1"/>
    <w:rsid w:val="00325771"/>
    <w:rsid w:val="00325CC2"/>
    <w:rsid w:val="00326510"/>
    <w:rsid w:val="00327980"/>
    <w:rsid w:val="00331D5E"/>
    <w:rsid w:val="0033290A"/>
    <w:rsid w:val="0033330C"/>
    <w:rsid w:val="003336AB"/>
    <w:rsid w:val="0033395E"/>
    <w:rsid w:val="0033435A"/>
    <w:rsid w:val="003354B8"/>
    <w:rsid w:val="00337295"/>
    <w:rsid w:val="0034053F"/>
    <w:rsid w:val="00340FD2"/>
    <w:rsid w:val="0034195C"/>
    <w:rsid w:val="00341A24"/>
    <w:rsid w:val="00343E84"/>
    <w:rsid w:val="00343F7E"/>
    <w:rsid w:val="00344668"/>
    <w:rsid w:val="003448D9"/>
    <w:rsid w:val="00346789"/>
    <w:rsid w:val="00347AE7"/>
    <w:rsid w:val="00350F68"/>
    <w:rsid w:val="00350F8B"/>
    <w:rsid w:val="00351E83"/>
    <w:rsid w:val="00353ED3"/>
    <w:rsid w:val="00354D9F"/>
    <w:rsid w:val="003554DD"/>
    <w:rsid w:val="00355DFC"/>
    <w:rsid w:val="003565DB"/>
    <w:rsid w:val="00362B44"/>
    <w:rsid w:val="003646EA"/>
    <w:rsid w:val="00364D3F"/>
    <w:rsid w:val="00365522"/>
    <w:rsid w:val="00367583"/>
    <w:rsid w:val="003700C7"/>
    <w:rsid w:val="00370150"/>
    <w:rsid w:val="003703E8"/>
    <w:rsid w:val="00370A2A"/>
    <w:rsid w:val="00371883"/>
    <w:rsid w:val="00371BC8"/>
    <w:rsid w:val="00372598"/>
    <w:rsid w:val="003726A3"/>
    <w:rsid w:val="0037374E"/>
    <w:rsid w:val="00375250"/>
    <w:rsid w:val="003753B6"/>
    <w:rsid w:val="00376A2C"/>
    <w:rsid w:val="003770FE"/>
    <w:rsid w:val="00377927"/>
    <w:rsid w:val="00381C39"/>
    <w:rsid w:val="00382E56"/>
    <w:rsid w:val="0038307C"/>
    <w:rsid w:val="00383F3B"/>
    <w:rsid w:val="003842A6"/>
    <w:rsid w:val="0038477A"/>
    <w:rsid w:val="00384F9D"/>
    <w:rsid w:val="00385989"/>
    <w:rsid w:val="0038672B"/>
    <w:rsid w:val="00387816"/>
    <w:rsid w:val="003878CA"/>
    <w:rsid w:val="00390395"/>
    <w:rsid w:val="00391342"/>
    <w:rsid w:val="003916CD"/>
    <w:rsid w:val="00392FA9"/>
    <w:rsid w:val="00393310"/>
    <w:rsid w:val="00394243"/>
    <w:rsid w:val="003944F3"/>
    <w:rsid w:val="00394BE8"/>
    <w:rsid w:val="003952A7"/>
    <w:rsid w:val="003968F6"/>
    <w:rsid w:val="003977D6"/>
    <w:rsid w:val="003A016D"/>
    <w:rsid w:val="003A2D73"/>
    <w:rsid w:val="003A2E26"/>
    <w:rsid w:val="003A4357"/>
    <w:rsid w:val="003A45F9"/>
    <w:rsid w:val="003A4C08"/>
    <w:rsid w:val="003A5229"/>
    <w:rsid w:val="003A5551"/>
    <w:rsid w:val="003A5673"/>
    <w:rsid w:val="003A5F4E"/>
    <w:rsid w:val="003A6D8A"/>
    <w:rsid w:val="003A7AE5"/>
    <w:rsid w:val="003A7FAA"/>
    <w:rsid w:val="003B04E2"/>
    <w:rsid w:val="003B71DE"/>
    <w:rsid w:val="003C1D6D"/>
    <w:rsid w:val="003C295B"/>
    <w:rsid w:val="003C2979"/>
    <w:rsid w:val="003C4B48"/>
    <w:rsid w:val="003C6149"/>
    <w:rsid w:val="003C7D33"/>
    <w:rsid w:val="003D0A1D"/>
    <w:rsid w:val="003D0CEE"/>
    <w:rsid w:val="003D101D"/>
    <w:rsid w:val="003D3B11"/>
    <w:rsid w:val="003D7B5D"/>
    <w:rsid w:val="003E03CA"/>
    <w:rsid w:val="003E0426"/>
    <w:rsid w:val="003E1917"/>
    <w:rsid w:val="003E2605"/>
    <w:rsid w:val="003E3C12"/>
    <w:rsid w:val="003E6506"/>
    <w:rsid w:val="003E73F8"/>
    <w:rsid w:val="003F0690"/>
    <w:rsid w:val="003F13E7"/>
    <w:rsid w:val="003F163F"/>
    <w:rsid w:val="003F1F13"/>
    <w:rsid w:val="003F2069"/>
    <w:rsid w:val="003F265D"/>
    <w:rsid w:val="003F439D"/>
    <w:rsid w:val="003F4506"/>
    <w:rsid w:val="003F65E8"/>
    <w:rsid w:val="003F7317"/>
    <w:rsid w:val="004000D2"/>
    <w:rsid w:val="0040034E"/>
    <w:rsid w:val="00400E01"/>
    <w:rsid w:val="00401305"/>
    <w:rsid w:val="004013CD"/>
    <w:rsid w:val="00401BF4"/>
    <w:rsid w:val="00402A0F"/>
    <w:rsid w:val="0040363E"/>
    <w:rsid w:val="004047EE"/>
    <w:rsid w:val="00404DCD"/>
    <w:rsid w:val="00405576"/>
    <w:rsid w:val="0040645F"/>
    <w:rsid w:val="004070DB"/>
    <w:rsid w:val="00407B2C"/>
    <w:rsid w:val="00412767"/>
    <w:rsid w:val="00413B05"/>
    <w:rsid w:val="00414C83"/>
    <w:rsid w:val="00415896"/>
    <w:rsid w:val="00416533"/>
    <w:rsid w:val="004165E8"/>
    <w:rsid w:val="00420900"/>
    <w:rsid w:val="00421122"/>
    <w:rsid w:val="00421A69"/>
    <w:rsid w:val="004233D9"/>
    <w:rsid w:val="004234E2"/>
    <w:rsid w:val="004237AF"/>
    <w:rsid w:val="00423D27"/>
    <w:rsid w:val="004253AC"/>
    <w:rsid w:val="004257C2"/>
    <w:rsid w:val="00425A8B"/>
    <w:rsid w:val="00427D6B"/>
    <w:rsid w:val="00427E79"/>
    <w:rsid w:val="0043038C"/>
    <w:rsid w:val="00430522"/>
    <w:rsid w:val="00431819"/>
    <w:rsid w:val="0043207D"/>
    <w:rsid w:val="00432864"/>
    <w:rsid w:val="00433814"/>
    <w:rsid w:val="00433A37"/>
    <w:rsid w:val="00435158"/>
    <w:rsid w:val="004356C8"/>
    <w:rsid w:val="00435C99"/>
    <w:rsid w:val="00436692"/>
    <w:rsid w:val="00437C3D"/>
    <w:rsid w:val="0044012B"/>
    <w:rsid w:val="00441CD1"/>
    <w:rsid w:val="0044206A"/>
    <w:rsid w:val="004423DB"/>
    <w:rsid w:val="00442C20"/>
    <w:rsid w:val="004432B2"/>
    <w:rsid w:val="0044355E"/>
    <w:rsid w:val="0044447E"/>
    <w:rsid w:val="0044491E"/>
    <w:rsid w:val="00444BF4"/>
    <w:rsid w:val="0044606D"/>
    <w:rsid w:val="00446D96"/>
    <w:rsid w:val="00447FB8"/>
    <w:rsid w:val="004507AC"/>
    <w:rsid w:val="004507B1"/>
    <w:rsid w:val="00451046"/>
    <w:rsid w:val="00452838"/>
    <w:rsid w:val="00453852"/>
    <w:rsid w:val="00453A3D"/>
    <w:rsid w:val="00453FD4"/>
    <w:rsid w:val="004551F5"/>
    <w:rsid w:val="00456606"/>
    <w:rsid w:val="00457100"/>
    <w:rsid w:val="004572E2"/>
    <w:rsid w:val="004576A4"/>
    <w:rsid w:val="00460851"/>
    <w:rsid w:val="00460B33"/>
    <w:rsid w:val="00460C05"/>
    <w:rsid w:val="004623C8"/>
    <w:rsid w:val="00462498"/>
    <w:rsid w:val="004629E7"/>
    <w:rsid w:val="004634DB"/>
    <w:rsid w:val="0046365C"/>
    <w:rsid w:val="0046448F"/>
    <w:rsid w:val="00465173"/>
    <w:rsid w:val="00466065"/>
    <w:rsid w:val="00467490"/>
    <w:rsid w:val="00470262"/>
    <w:rsid w:val="004708E2"/>
    <w:rsid w:val="00470B78"/>
    <w:rsid w:val="004714E9"/>
    <w:rsid w:val="0047161A"/>
    <w:rsid w:val="00472389"/>
    <w:rsid w:val="00474893"/>
    <w:rsid w:val="00474BF7"/>
    <w:rsid w:val="00474E60"/>
    <w:rsid w:val="004761C4"/>
    <w:rsid w:val="00476298"/>
    <w:rsid w:val="00477F43"/>
    <w:rsid w:val="00481DB2"/>
    <w:rsid w:val="00482A17"/>
    <w:rsid w:val="00484697"/>
    <w:rsid w:val="00486234"/>
    <w:rsid w:val="00486FCA"/>
    <w:rsid w:val="004875D1"/>
    <w:rsid w:val="004902FB"/>
    <w:rsid w:val="00490C33"/>
    <w:rsid w:val="00491713"/>
    <w:rsid w:val="00491AE9"/>
    <w:rsid w:val="00492BDF"/>
    <w:rsid w:val="00493849"/>
    <w:rsid w:val="004949CB"/>
    <w:rsid w:val="00494BDA"/>
    <w:rsid w:val="00495161"/>
    <w:rsid w:val="00495235"/>
    <w:rsid w:val="0049526C"/>
    <w:rsid w:val="004A1275"/>
    <w:rsid w:val="004A1333"/>
    <w:rsid w:val="004A2AB8"/>
    <w:rsid w:val="004A2C36"/>
    <w:rsid w:val="004A2D19"/>
    <w:rsid w:val="004A32EF"/>
    <w:rsid w:val="004A39CD"/>
    <w:rsid w:val="004A673F"/>
    <w:rsid w:val="004B05DC"/>
    <w:rsid w:val="004B0A97"/>
    <w:rsid w:val="004B1DEC"/>
    <w:rsid w:val="004B20CA"/>
    <w:rsid w:val="004B276E"/>
    <w:rsid w:val="004B4E27"/>
    <w:rsid w:val="004B6BA9"/>
    <w:rsid w:val="004B73BB"/>
    <w:rsid w:val="004C0184"/>
    <w:rsid w:val="004C0596"/>
    <w:rsid w:val="004C119A"/>
    <w:rsid w:val="004C17A0"/>
    <w:rsid w:val="004C18F4"/>
    <w:rsid w:val="004C26FD"/>
    <w:rsid w:val="004C2B4D"/>
    <w:rsid w:val="004C3409"/>
    <w:rsid w:val="004C37DF"/>
    <w:rsid w:val="004C41FE"/>
    <w:rsid w:val="004C4D90"/>
    <w:rsid w:val="004C77DF"/>
    <w:rsid w:val="004D1655"/>
    <w:rsid w:val="004D1BB2"/>
    <w:rsid w:val="004D26BF"/>
    <w:rsid w:val="004D42A8"/>
    <w:rsid w:val="004D4BFF"/>
    <w:rsid w:val="004D4CF8"/>
    <w:rsid w:val="004D58B6"/>
    <w:rsid w:val="004D5E56"/>
    <w:rsid w:val="004E18CB"/>
    <w:rsid w:val="004E1B65"/>
    <w:rsid w:val="004E217A"/>
    <w:rsid w:val="004E2630"/>
    <w:rsid w:val="004E38F4"/>
    <w:rsid w:val="004E3BC6"/>
    <w:rsid w:val="004E57ED"/>
    <w:rsid w:val="004E5A56"/>
    <w:rsid w:val="004E69CD"/>
    <w:rsid w:val="004F11CF"/>
    <w:rsid w:val="004F2595"/>
    <w:rsid w:val="004F2938"/>
    <w:rsid w:val="004F2CCD"/>
    <w:rsid w:val="004F3848"/>
    <w:rsid w:val="004F3EBA"/>
    <w:rsid w:val="004F6656"/>
    <w:rsid w:val="004F6D28"/>
    <w:rsid w:val="005000C4"/>
    <w:rsid w:val="0050186B"/>
    <w:rsid w:val="005027C5"/>
    <w:rsid w:val="005044AB"/>
    <w:rsid w:val="00505953"/>
    <w:rsid w:val="005064D5"/>
    <w:rsid w:val="00507776"/>
    <w:rsid w:val="00507A83"/>
    <w:rsid w:val="0051069A"/>
    <w:rsid w:val="00510C14"/>
    <w:rsid w:val="005117BE"/>
    <w:rsid w:val="0051332E"/>
    <w:rsid w:val="00513CD3"/>
    <w:rsid w:val="005141C5"/>
    <w:rsid w:val="00515591"/>
    <w:rsid w:val="00516397"/>
    <w:rsid w:val="00516B93"/>
    <w:rsid w:val="005174B0"/>
    <w:rsid w:val="0051755D"/>
    <w:rsid w:val="00520772"/>
    <w:rsid w:val="00520910"/>
    <w:rsid w:val="005220A2"/>
    <w:rsid w:val="0052310F"/>
    <w:rsid w:val="00523733"/>
    <w:rsid w:val="005254F2"/>
    <w:rsid w:val="005257BA"/>
    <w:rsid w:val="00525E86"/>
    <w:rsid w:val="005269A0"/>
    <w:rsid w:val="00526A5D"/>
    <w:rsid w:val="00526CC6"/>
    <w:rsid w:val="00527A9C"/>
    <w:rsid w:val="00531A12"/>
    <w:rsid w:val="00533382"/>
    <w:rsid w:val="00533B60"/>
    <w:rsid w:val="00533CA1"/>
    <w:rsid w:val="00533D4D"/>
    <w:rsid w:val="005356C2"/>
    <w:rsid w:val="005365C5"/>
    <w:rsid w:val="00537121"/>
    <w:rsid w:val="005400E0"/>
    <w:rsid w:val="0054181C"/>
    <w:rsid w:val="005438AA"/>
    <w:rsid w:val="00544DE3"/>
    <w:rsid w:val="00545CA9"/>
    <w:rsid w:val="0055056C"/>
    <w:rsid w:val="005529B4"/>
    <w:rsid w:val="00552B33"/>
    <w:rsid w:val="0055332E"/>
    <w:rsid w:val="005549D6"/>
    <w:rsid w:val="00554AFC"/>
    <w:rsid w:val="0055548C"/>
    <w:rsid w:val="00555CF2"/>
    <w:rsid w:val="0055682B"/>
    <w:rsid w:val="00556D9D"/>
    <w:rsid w:val="00560DF7"/>
    <w:rsid w:val="005615A0"/>
    <w:rsid w:val="005616EE"/>
    <w:rsid w:val="0056192A"/>
    <w:rsid w:val="00564321"/>
    <w:rsid w:val="0056459E"/>
    <w:rsid w:val="00565F88"/>
    <w:rsid w:val="00566500"/>
    <w:rsid w:val="005667B7"/>
    <w:rsid w:val="005667CB"/>
    <w:rsid w:val="005670CC"/>
    <w:rsid w:val="00567DB3"/>
    <w:rsid w:val="00570347"/>
    <w:rsid w:val="005716AF"/>
    <w:rsid w:val="00574972"/>
    <w:rsid w:val="00574FF3"/>
    <w:rsid w:val="0057601B"/>
    <w:rsid w:val="00576C96"/>
    <w:rsid w:val="00576EAB"/>
    <w:rsid w:val="005777F2"/>
    <w:rsid w:val="00577883"/>
    <w:rsid w:val="00580B81"/>
    <w:rsid w:val="0058151A"/>
    <w:rsid w:val="005815CD"/>
    <w:rsid w:val="00581E6B"/>
    <w:rsid w:val="0058237E"/>
    <w:rsid w:val="00582459"/>
    <w:rsid w:val="00582830"/>
    <w:rsid w:val="00583086"/>
    <w:rsid w:val="00583199"/>
    <w:rsid w:val="00583780"/>
    <w:rsid w:val="005849E7"/>
    <w:rsid w:val="00584AD2"/>
    <w:rsid w:val="0058512C"/>
    <w:rsid w:val="00585DD0"/>
    <w:rsid w:val="0058609D"/>
    <w:rsid w:val="005868BA"/>
    <w:rsid w:val="005874C5"/>
    <w:rsid w:val="005876B0"/>
    <w:rsid w:val="00587BF1"/>
    <w:rsid w:val="00587D35"/>
    <w:rsid w:val="005933D5"/>
    <w:rsid w:val="00593F51"/>
    <w:rsid w:val="00594905"/>
    <w:rsid w:val="00595A05"/>
    <w:rsid w:val="00596676"/>
    <w:rsid w:val="00597132"/>
    <w:rsid w:val="00597AA7"/>
    <w:rsid w:val="005A0306"/>
    <w:rsid w:val="005A040B"/>
    <w:rsid w:val="005A0F24"/>
    <w:rsid w:val="005A19DC"/>
    <w:rsid w:val="005A1EC9"/>
    <w:rsid w:val="005A432F"/>
    <w:rsid w:val="005A48E0"/>
    <w:rsid w:val="005A4D39"/>
    <w:rsid w:val="005A5225"/>
    <w:rsid w:val="005A57FD"/>
    <w:rsid w:val="005A6BE6"/>
    <w:rsid w:val="005A7043"/>
    <w:rsid w:val="005A7B40"/>
    <w:rsid w:val="005B0084"/>
    <w:rsid w:val="005B011F"/>
    <w:rsid w:val="005B0CCF"/>
    <w:rsid w:val="005B1F4B"/>
    <w:rsid w:val="005B2218"/>
    <w:rsid w:val="005B26F4"/>
    <w:rsid w:val="005B3BCD"/>
    <w:rsid w:val="005B40F7"/>
    <w:rsid w:val="005B52CD"/>
    <w:rsid w:val="005B5857"/>
    <w:rsid w:val="005B5E0D"/>
    <w:rsid w:val="005B6F21"/>
    <w:rsid w:val="005B778B"/>
    <w:rsid w:val="005B780D"/>
    <w:rsid w:val="005B7F79"/>
    <w:rsid w:val="005C1A44"/>
    <w:rsid w:val="005C233F"/>
    <w:rsid w:val="005C3087"/>
    <w:rsid w:val="005C3779"/>
    <w:rsid w:val="005C43AD"/>
    <w:rsid w:val="005C448E"/>
    <w:rsid w:val="005C473E"/>
    <w:rsid w:val="005C5402"/>
    <w:rsid w:val="005C67C5"/>
    <w:rsid w:val="005C704C"/>
    <w:rsid w:val="005C7DBB"/>
    <w:rsid w:val="005D0998"/>
    <w:rsid w:val="005D10C7"/>
    <w:rsid w:val="005D50BB"/>
    <w:rsid w:val="005D5546"/>
    <w:rsid w:val="005D7853"/>
    <w:rsid w:val="005D7C5E"/>
    <w:rsid w:val="005E027A"/>
    <w:rsid w:val="005E0644"/>
    <w:rsid w:val="005E1915"/>
    <w:rsid w:val="005E4579"/>
    <w:rsid w:val="005E495C"/>
    <w:rsid w:val="005E4C8E"/>
    <w:rsid w:val="005E53C9"/>
    <w:rsid w:val="005E603D"/>
    <w:rsid w:val="005E64D4"/>
    <w:rsid w:val="005F0AD6"/>
    <w:rsid w:val="005F105B"/>
    <w:rsid w:val="005F14BC"/>
    <w:rsid w:val="005F1D59"/>
    <w:rsid w:val="005F2397"/>
    <w:rsid w:val="005F269A"/>
    <w:rsid w:val="005F2B06"/>
    <w:rsid w:val="005F3D73"/>
    <w:rsid w:val="005F401C"/>
    <w:rsid w:val="005F6A43"/>
    <w:rsid w:val="005F75AC"/>
    <w:rsid w:val="00601195"/>
    <w:rsid w:val="00602F7E"/>
    <w:rsid w:val="00604A11"/>
    <w:rsid w:val="00604F54"/>
    <w:rsid w:val="00606C55"/>
    <w:rsid w:val="00610B58"/>
    <w:rsid w:val="00610FDB"/>
    <w:rsid w:val="006120DE"/>
    <w:rsid w:val="006128C7"/>
    <w:rsid w:val="00612D01"/>
    <w:rsid w:val="00613015"/>
    <w:rsid w:val="0061439E"/>
    <w:rsid w:val="00616657"/>
    <w:rsid w:val="00616C8F"/>
    <w:rsid w:val="00620071"/>
    <w:rsid w:val="006216B9"/>
    <w:rsid w:val="00622049"/>
    <w:rsid w:val="00622A69"/>
    <w:rsid w:val="00623335"/>
    <w:rsid w:val="006234E7"/>
    <w:rsid w:val="006244C4"/>
    <w:rsid w:val="00624DDF"/>
    <w:rsid w:val="006264A9"/>
    <w:rsid w:val="00626C49"/>
    <w:rsid w:val="00631BC3"/>
    <w:rsid w:val="00633C99"/>
    <w:rsid w:val="00634D4E"/>
    <w:rsid w:val="006351EF"/>
    <w:rsid w:val="00637E04"/>
    <w:rsid w:val="006402F9"/>
    <w:rsid w:val="00641599"/>
    <w:rsid w:val="006427FD"/>
    <w:rsid w:val="0064296B"/>
    <w:rsid w:val="0064298C"/>
    <w:rsid w:val="00642BD4"/>
    <w:rsid w:val="00642F7C"/>
    <w:rsid w:val="00643176"/>
    <w:rsid w:val="0064322C"/>
    <w:rsid w:val="00643357"/>
    <w:rsid w:val="006442C2"/>
    <w:rsid w:val="006447B8"/>
    <w:rsid w:val="00645905"/>
    <w:rsid w:val="00645D2C"/>
    <w:rsid w:val="006461BC"/>
    <w:rsid w:val="00650C36"/>
    <w:rsid w:val="006523D1"/>
    <w:rsid w:val="00654395"/>
    <w:rsid w:val="00654F15"/>
    <w:rsid w:val="00657122"/>
    <w:rsid w:val="00657B4C"/>
    <w:rsid w:val="00660682"/>
    <w:rsid w:val="0066075B"/>
    <w:rsid w:val="00661399"/>
    <w:rsid w:val="006629B1"/>
    <w:rsid w:val="00663705"/>
    <w:rsid w:val="00664DC7"/>
    <w:rsid w:val="006651B6"/>
    <w:rsid w:val="00666D79"/>
    <w:rsid w:val="006672A2"/>
    <w:rsid w:val="00667711"/>
    <w:rsid w:val="00670EBA"/>
    <w:rsid w:val="00671597"/>
    <w:rsid w:val="00671734"/>
    <w:rsid w:val="00672BC9"/>
    <w:rsid w:val="006749CE"/>
    <w:rsid w:val="00674DAF"/>
    <w:rsid w:val="0067546C"/>
    <w:rsid w:val="00680720"/>
    <w:rsid w:val="00680ACB"/>
    <w:rsid w:val="00683193"/>
    <w:rsid w:val="006834D2"/>
    <w:rsid w:val="006835AE"/>
    <w:rsid w:val="006835C1"/>
    <w:rsid w:val="00684986"/>
    <w:rsid w:val="006849DE"/>
    <w:rsid w:val="00685185"/>
    <w:rsid w:val="00686117"/>
    <w:rsid w:val="0068625C"/>
    <w:rsid w:val="006865C7"/>
    <w:rsid w:val="00687460"/>
    <w:rsid w:val="006876F1"/>
    <w:rsid w:val="00687D5F"/>
    <w:rsid w:val="00690010"/>
    <w:rsid w:val="006908EF"/>
    <w:rsid w:val="006910AB"/>
    <w:rsid w:val="00692C18"/>
    <w:rsid w:val="00693194"/>
    <w:rsid w:val="006952E4"/>
    <w:rsid w:val="00695EEF"/>
    <w:rsid w:val="006A14AF"/>
    <w:rsid w:val="006A18E3"/>
    <w:rsid w:val="006A2766"/>
    <w:rsid w:val="006A3065"/>
    <w:rsid w:val="006A35FB"/>
    <w:rsid w:val="006A37D4"/>
    <w:rsid w:val="006A45D0"/>
    <w:rsid w:val="006A6D0A"/>
    <w:rsid w:val="006B11CD"/>
    <w:rsid w:val="006B1817"/>
    <w:rsid w:val="006B2358"/>
    <w:rsid w:val="006B37F6"/>
    <w:rsid w:val="006B48DF"/>
    <w:rsid w:val="006B5B2D"/>
    <w:rsid w:val="006B6971"/>
    <w:rsid w:val="006B6E8E"/>
    <w:rsid w:val="006B7B25"/>
    <w:rsid w:val="006C1BF2"/>
    <w:rsid w:val="006C1D87"/>
    <w:rsid w:val="006C21C6"/>
    <w:rsid w:val="006C250C"/>
    <w:rsid w:val="006C348E"/>
    <w:rsid w:val="006C3D9E"/>
    <w:rsid w:val="006C479D"/>
    <w:rsid w:val="006C528D"/>
    <w:rsid w:val="006C6601"/>
    <w:rsid w:val="006D0136"/>
    <w:rsid w:val="006D0DA1"/>
    <w:rsid w:val="006D19FC"/>
    <w:rsid w:val="006D1D76"/>
    <w:rsid w:val="006D3641"/>
    <w:rsid w:val="006D4256"/>
    <w:rsid w:val="006D4EFB"/>
    <w:rsid w:val="006D5B8B"/>
    <w:rsid w:val="006E18AD"/>
    <w:rsid w:val="006E20F6"/>
    <w:rsid w:val="006E2DE7"/>
    <w:rsid w:val="006E4B12"/>
    <w:rsid w:val="006E589E"/>
    <w:rsid w:val="006E5F14"/>
    <w:rsid w:val="006F07D3"/>
    <w:rsid w:val="006F0F22"/>
    <w:rsid w:val="006F2BF9"/>
    <w:rsid w:val="006F3C94"/>
    <w:rsid w:val="006F3D53"/>
    <w:rsid w:val="006F465D"/>
    <w:rsid w:val="006F4830"/>
    <w:rsid w:val="006F4919"/>
    <w:rsid w:val="006F4F12"/>
    <w:rsid w:val="006F536A"/>
    <w:rsid w:val="006F5D8B"/>
    <w:rsid w:val="006F5F9A"/>
    <w:rsid w:val="006F6220"/>
    <w:rsid w:val="006F6E09"/>
    <w:rsid w:val="006F7160"/>
    <w:rsid w:val="00700952"/>
    <w:rsid w:val="00700AB6"/>
    <w:rsid w:val="0070195A"/>
    <w:rsid w:val="00703087"/>
    <w:rsid w:val="007030F8"/>
    <w:rsid w:val="00703BA2"/>
    <w:rsid w:val="0070786D"/>
    <w:rsid w:val="007101F7"/>
    <w:rsid w:val="007109DD"/>
    <w:rsid w:val="00712D9C"/>
    <w:rsid w:val="007135F9"/>
    <w:rsid w:val="00713E45"/>
    <w:rsid w:val="00714521"/>
    <w:rsid w:val="00715A40"/>
    <w:rsid w:val="00715B44"/>
    <w:rsid w:val="00716DC4"/>
    <w:rsid w:val="00717AAA"/>
    <w:rsid w:val="0072024C"/>
    <w:rsid w:val="007216A9"/>
    <w:rsid w:val="00722FD1"/>
    <w:rsid w:val="00723996"/>
    <w:rsid w:val="00723DED"/>
    <w:rsid w:val="00724264"/>
    <w:rsid w:val="00724A0A"/>
    <w:rsid w:val="007252AB"/>
    <w:rsid w:val="007265CB"/>
    <w:rsid w:val="00726C7D"/>
    <w:rsid w:val="0072749D"/>
    <w:rsid w:val="00727BC3"/>
    <w:rsid w:val="00731A8F"/>
    <w:rsid w:val="00732055"/>
    <w:rsid w:val="0073275E"/>
    <w:rsid w:val="00733775"/>
    <w:rsid w:val="00733933"/>
    <w:rsid w:val="00735292"/>
    <w:rsid w:val="00740FB1"/>
    <w:rsid w:val="00741A34"/>
    <w:rsid w:val="0074244C"/>
    <w:rsid w:val="00743C28"/>
    <w:rsid w:val="007443B8"/>
    <w:rsid w:val="00744B21"/>
    <w:rsid w:val="0074532F"/>
    <w:rsid w:val="00745CCA"/>
    <w:rsid w:val="00746003"/>
    <w:rsid w:val="007467F0"/>
    <w:rsid w:val="007473C2"/>
    <w:rsid w:val="0074772B"/>
    <w:rsid w:val="00750DC4"/>
    <w:rsid w:val="0075132F"/>
    <w:rsid w:val="007519F1"/>
    <w:rsid w:val="00752419"/>
    <w:rsid w:val="00752772"/>
    <w:rsid w:val="0075390E"/>
    <w:rsid w:val="00756E50"/>
    <w:rsid w:val="00757270"/>
    <w:rsid w:val="00760B94"/>
    <w:rsid w:val="0076291D"/>
    <w:rsid w:val="00763C0D"/>
    <w:rsid w:val="00763ED8"/>
    <w:rsid w:val="007646B8"/>
    <w:rsid w:val="00765C08"/>
    <w:rsid w:val="007667BF"/>
    <w:rsid w:val="00767A90"/>
    <w:rsid w:val="00771052"/>
    <w:rsid w:val="007729AE"/>
    <w:rsid w:val="00772B1A"/>
    <w:rsid w:val="00776848"/>
    <w:rsid w:val="00776E36"/>
    <w:rsid w:val="00776FC7"/>
    <w:rsid w:val="00780E73"/>
    <w:rsid w:val="00781002"/>
    <w:rsid w:val="007811AD"/>
    <w:rsid w:val="00781445"/>
    <w:rsid w:val="0078338E"/>
    <w:rsid w:val="007833CA"/>
    <w:rsid w:val="0078392E"/>
    <w:rsid w:val="00784E87"/>
    <w:rsid w:val="0078521B"/>
    <w:rsid w:val="00785B07"/>
    <w:rsid w:val="00785E22"/>
    <w:rsid w:val="00785FF1"/>
    <w:rsid w:val="00790351"/>
    <w:rsid w:val="00791391"/>
    <w:rsid w:val="00792010"/>
    <w:rsid w:val="007926C8"/>
    <w:rsid w:val="007954F5"/>
    <w:rsid w:val="00796734"/>
    <w:rsid w:val="007972B5"/>
    <w:rsid w:val="00797647"/>
    <w:rsid w:val="007A0001"/>
    <w:rsid w:val="007A03F3"/>
    <w:rsid w:val="007A294D"/>
    <w:rsid w:val="007A3AC8"/>
    <w:rsid w:val="007A5117"/>
    <w:rsid w:val="007A5C1A"/>
    <w:rsid w:val="007A6DB8"/>
    <w:rsid w:val="007A7046"/>
    <w:rsid w:val="007A74B3"/>
    <w:rsid w:val="007A7DD0"/>
    <w:rsid w:val="007B02B7"/>
    <w:rsid w:val="007B2E46"/>
    <w:rsid w:val="007B3706"/>
    <w:rsid w:val="007B447C"/>
    <w:rsid w:val="007B51AF"/>
    <w:rsid w:val="007B574A"/>
    <w:rsid w:val="007B6FE5"/>
    <w:rsid w:val="007B7919"/>
    <w:rsid w:val="007B7F9E"/>
    <w:rsid w:val="007C1F09"/>
    <w:rsid w:val="007C3BBE"/>
    <w:rsid w:val="007C4F2F"/>
    <w:rsid w:val="007C6256"/>
    <w:rsid w:val="007C7598"/>
    <w:rsid w:val="007D1382"/>
    <w:rsid w:val="007D16E5"/>
    <w:rsid w:val="007D36F6"/>
    <w:rsid w:val="007D3A56"/>
    <w:rsid w:val="007D413F"/>
    <w:rsid w:val="007D7BDC"/>
    <w:rsid w:val="007E0775"/>
    <w:rsid w:val="007E0E79"/>
    <w:rsid w:val="007E1C89"/>
    <w:rsid w:val="007E29BC"/>
    <w:rsid w:val="007E2C11"/>
    <w:rsid w:val="007E3035"/>
    <w:rsid w:val="007E3DDD"/>
    <w:rsid w:val="007E4604"/>
    <w:rsid w:val="007E4A68"/>
    <w:rsid w:val="007E58D4"/>
    <w:rsid w:val="007E6655"/>
    <w:rsid w:val="007F105D"/>
    <w:rsid w:val="007F13C5"/>
    <w:rsid w:val="007F3CCF"/>
    <w:rsid w:val="007F6649"/>
    <w:rsid w:val="00801207"/>
    <w:rsid w:val="00801867"/>
    <w:rsid w:val="008026C7"/>
    <w:rsid w:val="00802BA5"/>
    <w:rsid w:val="00804290"/>
    <w:rsid w:val="00806968"/>
    <w:rsid w:val="008074B1"/>
    <w:rsid w:val="008102D0"/>
    <w:rsid w:val="0081082A"/>
    <w:rsid w:val="00813A5C"/>
    <w:rsid w:val="0081402F"/>
    <w:rsid w:val="00814094"/>
    <w:rsid w:val="00814E6A"/>
    <w:rsid w:val="00815762"/>
    <w:rsid w:val="008204E3"/>
    <w:rsid w:val="008216DC"/>
    <w:rsid w:val="00821C3E"/>
    <w:rsid w:val="00823896"/>
    <w:rsid w:val="008245CB"/>
    <w:rsid w:val="00825943"/>
    <w:rsid w:val="00825F72"/>
    <w:rsid w:val="00825FC0"/>
    <w:rsid w:val="008269AB"/>
    <w:rsid w:val="00826C6E"/>
    <w:rsid w:val="008270BF"/>
    <w:rsid w:val="00831CDD"/>
    <w:rsid w:val="008326F3"/>
    <w:rsid w:val="0083280D"/>
    <w:rsid w:val="00832D74"/>
    <w:rsid w:val="008331C9"/>
    <w:rsid w:val="00834461"/>
    <w:rsid w:val="00834972"/>
    <w:rsid w:val="00835B04"/>
    <w:rsid w:val="0084059E"/>
    <w:rsid w:val="008405B4"/>
    <w:rsid w:val="00841110"/>
    <w:rsid w:val="00842A1E"/>
    <w:rsid w:val="00842BB1"/>
    <w:rsid w:val="0084455E"/>
    <w:rsid w:val="0084505E"/>
    <w:rsid w:val="008463E5"/>
    <w:rsid w:val="0084641F"/>
    <w:rsid w:val="008473CE"/>
    <w:rsid w:val="00850B61"/>
    <w:rsid w:val="00850D2A"/>
    <w:rsid w:val="00851307"/>
    <w:rsid w:val="008531B0"/>
    <w:rsid w:val="00855F11"/>
    <w:rsid w:val="00855FD2"/>
    <w:rsid w:val="008564B1"/>
    <w:rsid w:val="00856902"/>
    <w:rsid w:val="0086150B"/>
    <w:rsid w:val="0086189B"/>
    <w:rsid w:val="00862645"/>
    <w:rsid w:val="008626CB"/>
    <w:rsid w:val="00862970"/>
    <w:rsid w:val="00862AE3"/>
    <w:rsid w:val="0086394C"/>
    <w:rsid w:val="0086539F"/>
    <w:rsid w:val="008658E1"/>
    <w:rsid w:val="0087023A"/>
    <w:rsid w:val="00871DBE"/>
    <w:rsid w:val="00872C85"/>
    <w:rsid w:val="0087503A"/>
    <w:rsid w:val="00876304"/>
    <w:rsid w:val="00876634"/>
    <w:rsid w:val="00876DFF"/>
    <w:rsid w:val="00877A39"/>
    <w:rsid w:val="00882040"/>
    <w:rsid w:val="008847AE"/>
    <w:rsid w:val="00884895"/>
    <w:rsid w:val="00884A2E"/>
    <w:rsid w:val="00885B86"/>
    <w:rsid w:val="00886BA4"/>
    <w:rsid w:val="00886FC0"/>
    <w:rsid w:val="008879F3"/>
    <w:rsid w:val="00887A64"/>
    <w:rsid w:val="00887DBC"/>
    <w:rsid w:val="0089021E"/>
    <w:rsid w:val="00890294"/>
    <w:rsid w:val="00891613"/>
    <w:rsid w:val="00891673"/>
    <w:rsid w:val="00891C52"/>
    <w:rsid w:val="00891E41"/>
    <w:rsid w:val="00891FDE"/>
    <w:rsid w:val="0089380C"/>
    <w:rsid w:val="00895416"/>
    <w:rsid w:val="0089566A"/>
    <w:rsid w:val="00895A51"/>
    <w:rsid w:val="00895A62"/>
    <w:rsid w:val="00897EF1"/>
    <w:rsid w:val="008A263F"/>
    <w:rsid w:val="008A2785"/>
    <w:rsid w:val="008A4384"/>
    <w:rsid w:val="008A4C60"/>
    <w:rsid w:val="008A5C0A"/>
    <w:rsid w:val="008A5EC5"/>
    <w:rsid w:val="008A5FF9"/>
    <w:rsid w:val="008A7594"/>
    <w:rsid w:val="008B0B9F"/>
    <w:rsid w:val="008B2CEC"/>
    <w:rsid w:val="008B331C"/>
    <w:rsid w:val="008B3699"/>
    <w:rsid w:val="008B3B8F"/>
    <w:rsid w:val="008B46D7"/>
    <w:rsid w:val="008B77DD"/>
    <w:rsid w:val="008C0332"/>
    <w:rsid w:val="008C1722"/>
    <w:rsid w:val="008C26C1"/>
    <w:rsid w:val="008C29DE"/>
    <w:rsid w:val="008C687C"/>
    <w:rsid w:val="008C783F"/>
    <w:rsid w:val="008C7992"/>
    <w:rsid w:val="008C7F21"/>
    <w:rsid w:val="008D0E19"/>
    <w:rsid w:val="008D142E"/>
    <w:rsid w:val="008D245D"/>
    <w:rsid w:val="008D2A9D"/>
    <w:rsid w:val="008D2D44"/>
    <w:rsid w:val="008D3686"/>
    <w:rsid w:val="008D3B19"/>
    <w:rsid w:val="008D467C"/>
    <w:rsid w:val="008D4F8B"/>
    <w:rsid w:val="008D5538"/>
    <w:rsid w:val="008D583D"/>
    <w:rsid w:val="008D6996"/>
    <w:rsid w:val="008D713B"/>
    <w:rsid w:val="008D738B"/>
    <w:rsid w:val="008D74E9"/>
    <w:rsid w:val="008D79AD"/>
    <w:rsid w:val="008D79FA"/>
    <w:rsid w:val="008E17F9"/>
    <w:rsid w:val="008E2DFA"/>
    <w:rsid w:val="008E3246"/>
    <w:rsid w:val="008E5900"/>
    <w:rsid w:val="008E60C6"/>
    <w:rsid w:val="008E7374"/>
    <w:rsid w:val="008E796F"/>
    <w:rsid w:val="008F081D"/>
    <w:rsid w:val="008F0C7F"/>
    <w:rsid w:val="008F2002"/>
    <w:rsid w:val="008F228B"/>
    <w:rsid w:val="008F2960"/>
    <w:rsid w:val="008F3544"/>
    <w:rsid w:val="008F36D4"/>
    <w:rsid w:val="008F3A2F"/>
    <w:rsid w:val="008F6E4C"/>
    <w:rsid w:val="008F7F88"/>
    <w:rsid w:val="00902777"/>
    <w:rsid w:val="00903EA6"/>
    <w:rsid w:val="00904AB7"/>
    <w:rsid w:val="00904F8C"/>
    <w:rsid w:val="009056B8"/>
    <w:rsid w:val="009068B0"/>
    <w:rsid w:val="009079A2"/>
    <w:rsid w:val="009119C5"/>
    <w:rsid w:val="00912890"/>
    <w:rsid w:val="0091436B"/>
    <w:rsid w:val="00914A12"/>
    <w:rsid w:val="00915C60"/>
    <w:rsid w:val="00916810"/>
    <w:rsid w:val="00921E77"/>
    <w:rsid w:val="009222B2"/>
    <w:rsid w:val="00923480"/>
    <w:rsid w:val="00923BE8"/>
    <w:rsid w:val="00923E15"/>
    <w:rsid w:val="00924E4C"/>
    <w:rsid w:val="00926746"/>
    <w:rsid w:val="00930DF7"/>
    <w:rsid w:val="00931E60"/>
    <w:rsid w:val="00932824"/>
    <w:rsid w:val="00933E5D"/>
    <w:rsid w:val="0093410B"/>
    <w:rsid w:val="00934D6B"/>
    <w:rsid w:val="0093599D"/>
    <w:rsid w:val="0093613C"/>
    <w:rsid w:val="00940629"/>
    <w:rsid w:val="009413AB"/>
    <w:rsid w:val="009414D6"/>
    <w:rsid w:val="00942B5E"/>
    <w:rsid w:val="00942ED9"/>
    <w:rsid w:val="00943D98"/>
    <w:rsid w:val="00944BBC"/>
    <w:rsid w:val="009456EE"/>
    <w:rsid w:val="0094707D"/>
    <w:rsid w:val="009471AD"/>
    <w:rsid w:val="009502C5"/>
    <w:rsid w:val="00950DAE"/>
    <w:rsid w:val="0095113C"/>
    <w:rsid w:val="00952350"/>
    <w:rsid w:val="009529AB"/>
    <w:rsid w:val="009533D1"/>
    <w:rsid w:val="00955653"/>
    <w:rsid w:val="009556FC"/>
    <w:rsid w:val="00957E04"/>
    <w:rsid w:val="00960ED8"/>
    <w:rsid w:val="00961310"/>
    <w:rsid w:val="00961F57"/>
    <w:rsid w:val="00961FB6"/>
    <w:rsid w:val="00963733"/>
    <w:rsid w:val="00963FDF"/>
    <w:rsid w:val="00964F32"/>
    <w:rsid w:val="009661FE"/>
    <w:rsid w:val="00971288"/>
    <w:rsid w:val="00972200"/>
    <w:rsid w:val="00974B05"/>
    <w:rsid w:val="00974DA8"/>
    <w:rsid w:val="0097536A"/>
    <w:rsid w:val="00975BFD"/>
    <w:rsid w:val="009762DD"/>
    <w:rsid w:val="0097636C"/>
    <w:rsid w:val="00976829"/>
    <w:rsid w:val="00976865"/>
    <w:rsid w:val="00977697"/>
    <w:rsid w:val="00977E8E"/>
    <w:rsid w:val="00977F57"/>
    <w:rsid w:val="00980547"/>
    <w:rsid w:val="00980722"/>
    <w:rsid w:val="00981096"/>
    <w:rsid w:val="009819D9"/>
    <w:rsid w:val="0098247F"/>
    <w:rsid w:val="00983F54"/>
    <w:rsid w:val="009848E6"/>
    <w:rsid w:val="00985885"/>
    <w:rsid w:val="009858E5"/>
    <w:rsid w:val="00987D7B"/>
    <w:rsid w:val="00991065"/>
    <w:rsid w:val="0099139F"/>
    <w:rsid w:val="00992218"/>
    <w:rsid w:val="009927C0"/>
    <w:rsid w:val="00995866"/>
    <w:rsid w:val="009959D8"/>
    <w:rsid w:val="00995AE6"/>
    <w:rsid w:val="00995DE0"/>
    <w:rsid w:val="00996193"/>
    <w:rsid w:val="00997D7D"/>
    <w:rsid w:val="009A0779"/>
    <w:rsid w:val="009A1B20"/>
    <w:rsid w:val="009A4DB1"/>
    <w:rsid w:val="009A54E7"/>
    <w:rsid w:val="009A6BFB"/>
    <w:rsid w:val="009B0EF7"/>
    <w:rsid w:val="009B1B0E"/>
    <w:rsid w:val="009B1CEE"/>
    <w:rsid w:val="009B2C6F"/>
    <w:rsid w:val="009B2DC3"/>
    <w:rsid w:val="009B3C68"/>
    <w:rsid w:val="009B3D3C"/>
    <w:rsid w:val="009B3E53"/>
    <w:rsid w:val="009B48C0"/>
    <w:rsid w:val="009B4EF5"/>
    <w:rsid w:val="009B6180"/>
    <w:rsid w:val="009B61A0"/>
    <w:rsid w:val="009C0669"/>
    <w:rsid w:val="009C09FB"/>
    <w:rsid w:val="009C0AD7"/>
    <w:rsid w:val="009C1800"/>
    <w:rsid w:val="009C2FD5"/>
    <w:rsid w:val="009C533D"/>
    <w:rsid w:val="009C5C42"/>
    <w:rsid w:val="009C691A"/>
    <w:rsid w:val="009C6DEC"/>
    <w:rsid w:val="009C7963"/>
    <w:rsid w:val="009C7BB9"/>
    <w:rsid w:val="009D1FA9"/>
    <w:rsid w:val="009D2549"/>
    <w:rsid w:val="009D26C2"/>
    <w:rsid w:val="009D2CC5"/>
    <w:rsid w:val="009D3537"/>
    <w:rsid w:val="009D358A"/>
    <w:rsid w:val="009D43B6"/>
    <w:rsid w:val="009D43E9"/>
    <w:rsid w:val="009D4A2F"/>
    <w:rsid w:val="009D6751"/>
    <w:rsid w:val="009D6FED"/>
    <w:rsid w:val="009D7D80"/>
    <w:rsid w:val="009E0652"/>
    <w:rsid w:val="009E13D6"/>
    <w:rsid w:val="009E15F9"/>
    <w:rsid w:val="009E3260"/>
    <w:rsid w:val="009E3B9E"/>
    <w:rsid w:val="009E6BF7"/>
    <w:rsid w:val="009E70B8"/>
    <w:rsid w:val="009E70E2"/>
    <w:rsid w:val="009E7CB0"/>
    <w:rsid w:val="009F1E48"/>
    <w:rsid w:val="009F3466"/>
    <w:rsid w:val="009F3840"/>
    <w:rsid w:val="009F3C86"/>
    <w:rsid w:val="009F3DDC"/>
    <w:rsid w:val="009F4539"/>
    <w:rsid w:val="009F4901"/>
    <w:rsid w:val="009F5B25"/>
    <w:rsid w:val="009F755C"/>
    <w:rsid w:val="009F7F20"/>
    <w:rsid w:val="00A00D7F"/>
    <w:rsid w:val="00A03E2C"/>
    <w:rsid w:val="00A07BB8"/>
    <w:rsid w:val="00A07EE4"/>
    <w:rsid w:val="00A07F35"/>
    <w:rsid w:val="00A11992"/>
    <w:rsid w:val="00A12E01"/>
    <w:rsid w:val="00A13F0F"/>
    <w:rsid w:val="00A147EF"/>
    <w:rsid w:val="00A14EB2"/>
    <w:rsid w:val="00A17087"/>
    <w:rsid w:val="00A210F1"/>
    <w:rsid w:val="00A2140E"/>
    <w:rsid w:val="00A21AEB"/>
    <w:rsid w:val="00A226E9"/>
    <w:rsid w:val="00A22F78"/>
    <w:rsid w:val="00A24ABD"/>
    <w:rsid w:val="00A24D82"/>
    <w:rsid w:val="00A26058"/>
    <w:rsid w:val="00A2696A"/>
    <w:rsid w:val="00A26A5E"/>
    <w:rsid w:val="00A26A8D"/>
    <w:rsid w:val="00A26E9E"/>
    <w:rsid w:val="00A273DF"/>
    <w:rsid w:val="00A2772F"/>
    <w:rsid w:val="00A277BF"/>
    <w:rsid w:val="00A27A48"/>
    <w:rsid w:val="00A3202A"/>
    <w:rsid w:val="00A327BA"/>
    <w:rsid w:val="00A33B25"/>
    <w:rsid w:val="00A33DBD"/>
    <w:rsid w:val="00A3772C"/>
    <w:rsid w:val="00A41F9C"/>
    <w:rsid w:val="00A42023"/>
    <w:rsid w:val="00A43780"/>
    <w:rsid w:val="00A441BB"/>
    <w:rsid w:val="00A44AA6"/>
    <w:rsid w:val="00A455B9"/>
    <w:rsid w:val="00A45794"/>
    <w:rsid w:val="00A460B9"/>
    <w:rsid w:val="00A476FC"/>
    <w:rsid w:val="00A47D91"/>
    <w:rsid w:val="00A47DA2"/>
    <w:rsid w:val="00A5027B"/>
    <w:rsid w:val="00A51083"/>
    <w:rsid w:val="00A52514"/>
    <w:rsid w:val="00A5292D"/>
    <w:rsid w:val="00A52F3A"/>
    <w:rsid w:val="00A52FD9"/>
    <w:rsid w:val="00A5352B"/>
    <w:rsid w:val="00A54AD1"/>
    <w:rsid w:val="00A56349"/>
    <w:rsid w:val="00A573AF"/>
    <w:rsid w:val="00A60629"/>
    <w:rsid w:val="00A60B58"/>
    <w:rsid w:val="00A60E27"/>
    <w:rsid w:val="00A61D91"/>
    <w:rsid w:val="00A62A89"/>
    <w:rsid w:val="00A65F25"/>
    <w:rsid w:val="00A66A37"/>
    <w:rsid w:val="00A67083"/>
    <w:rsid w:val="00A671E9"/>
    <w:rsid w:val="00A67535"/>
    <w:rsid w:val="00A67ABF"/>
    <w:rsid w:val="00A67B62"/>
    <w:rsid w:val="00A67EEF"/>
    <w:rsid w:val="00A70C0F"/>
    <w:rsid w:val="00A70D97"/>
    <w:rsid w:val="00A7204A"/>
    <w:rsid w:val="00A7278C"/>
    <w:rsid w:val="00A73ADE"/>
    <w:rsid w:val="00A77631"/>
    <w:rsid w:val="00A8150B"/>
    <w:rsid w:val="00A823D5"/>
    <w:rsid w:val="00A82B53"/>
    <w:rsid w:val="00A850BF"/>
    <w:rsid w:val="00A853FD"/>
    <w:rsid w:val="00A85402"/>
    <w:rsid w:val="00A860D3"/>
    <w:rsid w:val="00A86124"/>
    <w:rsid w:val="00A86CC9"/>
    <w:rsid w:val="00A87711"/>
    <w:rsid w:val="00A87D9C"/>
    <w:rsid w:val="00A902A6"/>
    <w:rsid w:val="00A9066A"/>
    <w:rsid w:val="00A90C9D"/>
    <w:rsid w:val="00A911A3"/>
    <w:rsid w:val="00A928CB"/>
    <w:rsid w:val="00A93DAA"/>
    <w:rsid w:val="00A9686D"/>
    <w:rsid w:val="00A968D3"/>
    <w:rsid w:val="00A97873"/>
    <w:rsid w:val="00A97FB7"/>
    <w:rsid w:val="00AA1D1D"/>
    <w:rsid w:val="00AA2528"/>
    <w:rsid w:val="00AA268C"/>
    <w:rsid w:val="00AA510B"/>
    <w:rsid w:val="00AA5F00"/>
    <w:rsid w:val="00AA7172"/>
    <w:rsid w:val="00AA75D9"/>
    <w:rsid w:val="00AA7A4C"/>
    <w:rsid w:val="00AA7C48"/>
    <w:rsid w:val="00AB0A10"/>
    <w:rsid w:val="00AB3647"/>
    <w:rsid w:val="00AB4DF0"/>
    <w:rsid w:val="00AB79A7"/>
    <w:rsid w:val="00AB7A4E"/>
    <w:rsid w:val="00AC3A99"/>
    <w:rsid w:val="00AC46F8"/>
    <w:rsid w:val="00AC50A3"/>
    <w:rsid w:val="00AC5340"/>
    <w:rsid w:val="00AC66F9"/>
    <w:rsid w:val="00AC670F"/>
    <w:rsid w:val="00AC7932"/>
    <w:rsid w:val="00AC7971"/>
    <w:rsid w:val="00AD018C"/>
    <w:rsid w:val="00AD021F"/>
    <w:rsid w:val="00AD0F26"/>
    <w:rsid w:val="00AD1281"/>
    <w:rsid w:val="00AD29B8"/>
    <w:rsid w:val="00AD335B"/>
    <w:rsid w:val="00AD4C88"/>
    <w:rsid w:val="00AD692F"/>
    <w:rsid w:val="00AD6E5E"/>
    <w:rsid w:val="00AE137A"/>
    <w:rsid w:val="00AE16B4"/>
    <w:rsid w:val="00AE2F2A"/>
    <w:rsid w:val="00AE333B"/>
    <w:rsid w:val="00AE583D"/>
    <w:rsid w:val="00AE6050"/>
    <w:rsid w:val="00AF024E"/>
    <w:rsid w:val="00AF1059"/>
    <w:rsid w:val="00AF16B5"/>
    <w:rsid w:val="00AF26FC"/>
    <w:rsid w:val="00AF386A"/>
    <w:rsid w:val="00AF593B"/>
    <w:rsid w:val="00AF6187"/>
    <w:rsid w:val="00B00D0E"/>
    <w:rsid w:val="00B01B03"/>
    <w:rsid w:val="00B02231"/>
    <w:rsid w:val="00B046B5"/>
    <w:rsid w:val="00B05C43"/>
    <w:rsid w:val="00B05DFF"/>
    <w:rsid w:val="00B1140A"/>
    <w:rsid w:val="00B13736"/>
    <w:rsid w:val="00B13895"/>
    <w:rsid w:val="00B159BB"/>
    <w:rsid w:val="00B15B79"/>
    <w:rsid w:val="00B16D89"/>
    <w:rsid w:val="00B171F8"/>
    <w:rsid w:val="00B20450"/>
    <w:rsid w:val="00B208FF"/>
    <w:rsid w:val="00B20CF6"/>
    <w:rsid w:val="00B2119C"/>
    <w:rsid w:val="00B2179E"/>
    <w:rsid w:val="00B23454"/>
    <w:rsid w:val="00B25BE9"/>
    <w:rsid w:val="00B26E01"/>
    <w:rsid w:val="00B2790A"/>
    <w:rsid w:val="00B30A06"/>
    <w:rsid w:val="00B315BB"/>
    <w:rsid w:val="00B341E7"/>
    <w:rsid w:val="00B34D0A"/>
    <w:rsid w:val="00B34D80"/>
    <w:rsid w:val="00B36FF8"/>
    <w:rsid w:val="00B374A3"/>
    <w:rsid w:val="00B42442"/>
    <w:rsid w:val="00B42B3A"/>
    <w:rsid w:val="00B42D17"/>
    <w:rsid w:val="00B44DD7"/>
    <w:rsid w:val="00B45186"/>
    <w:rsid w:val="00B46941"/>
    <w:rsid w:val="00B46A92"/>
    <w:rsid w:val="00B50A1F"/>
    <w:rsid w:val="00B50AB5"/>
    <w:rsid w:val="00B5145F"/>
    <w:rsid w:val="00B51B4D"/>
    <w:rsid w:val="00B53649"/>
    <w:rsid w:val="00B54286"/>
    <w:rsid w:val="00B55644"/>
    <w:rsid w:val="00B55CD7"/>
    <w:rsid w:val="00B5656D"/>
    <w:rsid w:val="00B5799B"/>
    <w:rsid w:val="00B60870"/>
    <w:rsid w:val="00B60A35"/>
    <w:rsid w:val="00B60AC0"/>
    <w:rsid w:val="00B612AD"/>
    <w:rsid w:val="00B61483"/>
    <w:rsid w:val="00B62530"/>
    <w:rsid w:val="00B64727"/>
    <w:rsid w:val="00B6517F"/>
    <w:rsid w:val="00B65FC1"/>
    <w:rsid w:val="00B66A9E"/>
    <w:rsid w:val="00B66F06"/>
    <w:rsid w:val="00B70267"/>
    <w:rsid w:val="00B709EA"/>
    <w:rsid w:val="00B71770"/>
    <w:rsid w:val="00B71BDC"/>
    <w:rsid w:val="00B72238"/>
    <w:rsid w:val="00B765B0"/>
    <w:rsid w:val="00B767A3"/>
    <w:rsid w:val="00B76DED"/>
    <w:rsid w:val="00B77601"/>
    <w:rsid w:val="00B77B0D"/>
    <w:rsid w:val="00B801E0"/>
    <w:rsid w:val="00B8181A"/>
    <w:rsid w:val="00B84126"/>
    <w:rsid w:val="00B85882"/>
    <w:rsid w:val="00B862A1"/>
    <w:rsid w:val="00B862DC"/>
    <w:rsid w:val="00B86E28"/>
    <w:rsid w:val="00B87F8D"/>
    <w:rsid w:val="00B903DB"/>
    <w:rsid w:val="00B90A0F"/>
    <w:rsid w:val="00B90E75"/>
    <w:rsid w:val="00B92A29"/>
    <w:rsid w:val="00B941AF"/>
    <w:rsid w:val="00B94898"/>
    <w:rsid w:val="00B954CB"/>
    <w:rsid w:val="00B95AF0"/>
    <w:rsid w:val="00B95CAA"/>
    <w:rsid w:val="00B95E79"/>
    <w:rsid w:val="00B96062"/>
    <w:rsid w:val="00B97EBB"/>
    <w:rsid w:val="00BA1B4F"/>
    <w:rsid w:val="00BA32BB"/>
    <w:rsid w:val="00BA3895"/>
    <w:rsid w:val="00BA4EE6"/>
    <w:rsid w:val="00BA5350"/>
    <w:rsid w:val="00BA5D22"/>
    <w:rsid w:val="00BA6EC0"/>
    <w:rsid w:val="00BB1BC2"/>
    <w:rsid w:val="00BB3ED8"/>
    <w:rsid w:val="00BB469C"/>
    <w:rsid w:val="00BB54E5"/>
    <w:rsid w:val="00BB6226"/>
    <w:rsid w:val="00BC3F4B"/>
    <w:rsid w:val="00BC4F5E"/>
    <w:rsid w:val="00BC54D6"/>
    <w:rsid w:val="00BC62CB"/>
    <w:rsid w:val="00BC6783"/>
    <w:rsid w:val="00BC7094"/>
    <w:rsid w:val="00BC7C81"/>
    <w:rsid w:val="00BD0114"/>
    <w:rsid w:val="00BD118A"/>
    <w:rsid w:val="00BD2581"/>
    <w:rsid w:val="00BD33A8"/>
    <w:rsid w:val="00BD357F"/>
    <w:rsid w:val="00BD3851"/>
    <w:rsid w:val="00BD3B09"/>
    <w:rsid w:val="00BD3B59"/>
    <w:rsid w:val="00BD5249"/>
    <w:rsid w:val="00BD673E"/>
    <w:rsid w:val="00BD7A92"/>
    <w:rsid w:val="00BE0790"/>
    <w:rsid w:val="00BE1103"/>
    <w:rsid w:val="00BE5585"/>
    <w:rsid w:val="00BE652F"/>
    <w:rsid w:val="00BE6DD4"/>
    <w:rsid w:val="00BE756A"/>
    <w:rsid w:val="00BE7791"/>
    <w:rsid w:val="00BF0434"/>
    <w:rsid w:val="00BF154A"/>
    <w:rsid w:val="00BF1F44"/>
    <w:rsid w:val="00BF2152"/>
    <w:rsid w:val="00BF27F7"/>
    <w:rsid w:val="00BF43ED"/>
    <w:rsid w:val="00BF586C"/>
    <w:rsid w:val="00BF5B85"/>
    <w:rsid w:val="00BF6444"/>
    <w:rsid w:val="00C00105"/>
    <w:rsid w:val="00C004CA"/>
    <w:rsid w:val="00C01F08"/>
    <w:rsid w:val="00C043B3"/>
    <w:rsid w:val="00C05E41"/>
    <w:rsid w:val="00C073EA"/>
    <w:rsid w:val="00C101AB"/>
    <w:rsid w:val="00C11453"/>
    <w:rsid w:val="00C125E9"/>
    <w:rsid w:val="00C12EDD"/>
    <w:rsid w:val="00C13D92"/>
    <w:rsid w:val="00C14371"/>
    <w:rsid w:val="00C14B6E"/>
    <w:rsid w:val="00C14E8D"/>
    <w:rsid w:val="00C14FB8"/>
    <w:rsid w:val="00C153A9"/>
    <w:rsid w:val="00C1575D"/>
    <w:rsid w:val="00C1603C"/>
    <w:rsid w:val="00C177F0"/>
    <w:rsid w:val="00C17F05"/>
    <w:rsid w:val="00C17FA1"/>
    <w:rsid w:val="00C20548"/>
    <w:rsid w:val="00C2098F"/>
    <w:rsid w:val="00C209FF"/>
    <w:rsid w:val="00C20EAD"/>
    <w:rsid w:val="00C214FE"/>
    <w:rsid w:val="00C217E6"/>
    <w:rsid w:val="00C23108"/>
    <w:rsid w:val="00C2335B"/>
    <w:rsid w:val="00C24D00"/>
    <w:rsid w:val="00C25065"/>
    <w:rsid w:val="00C25B75"/>
    <w:rsid w:val="00C26112"/>
    <w:rsid w:val="00C31300"/>
    <w:rsid w:val="00C31576"/>
    <w:rsid w:val="00C31C5E"/>
    <w:rsid w:val="00C32342"/>
    <w:rsid w:val="00C327B9"/>
    <w:rsid w:val="00C3394C"/>
    <w:rsid w:val="00C34F14"/>
    <w:rsid w:val="00C350B9"/>
    <w:rsid w:val="00C36459"/>
    <w:rsid w:val="00C36F41"/>
    <w:rsid w:val="00C378C7"/>
    <w:rsid w:val="00C37999"/>
    <w:rsid w:val="00C37FA1"/>
    <w:rsid w:val="00C40218"/>
    <w:rsid w:val="00C40BDA"/>
    <w:rsid w:val="00C41975"/>
    <w:rsid w:val="00C425B3"/>
    <w:rsid w:val="00C43061"/>
    <w:rsid w:val="00C430FC"/>
    <w:rsid w:val="00C43D18"/>
    <w:rsid w:val="00C46A7B"/>
    <w:rsid w:val="00C47216"/>
    <w:rsid w:val="00C476B2"/>
    <w:rsid w:val="00C47E86"/>
    <w:rsid w:val="00C50689"/>
    <w:rsid w:val="00C512C1"/>
    <w:rsid w:val="00C5149D"/>
    <w:rsid w:val="00C5172F"/>
    <w:rsid w:val="00C5265E"/>
    <w:rsid w:val="00C532CE"/>
    <w:rsid w:val="00C53927"/>
    <w:rsid w:val="00C55BAE"/>
    <w:rsid w:val="00C57CB4"/>
    <w:rsid w:val="00C60D17"/>
    <w:rsid w:val="00C61D9A"/>
    <w:rsid w:val="00C62FEF"/>
    <w:rsid w:val="00C638A7"/>
    <w:rsid w:val="00C6448B"/>
    <w:rsid w:val="00C6490D"/>
    <w:rsid w:val="00C65123"/>
    <w:rsid w:val="00C651E2"/>
    <w:rsid w:val="00C657DD"/>
    <w:rsid w:val="00C668C1"/>
    <w:rsid w:val="00C71465"/>
    <w:rsid w:val="00C715C1"/>
    <w:rsid w:val="00C71E4C"/>
    <w:rsid w:val="00C73B40"/>
    <w:rsid w:val="00C73BBD"/>
    <w:rsid w:val="00C744C2"/>
    <w:rsid w:val="00C7494D"/>
    <w:rsid w:val="00C7633D"/>
    <w:rsid w:val="00C80028"/>
    <w:rsid w:val="00C80D93"/>
    <w:rsid w:val="00C80F3F"/>
    <w:rsid w:val="00C81143"/>
    <w:rsid w:val="00C8232E"/>
    <w:rsid w:val="00C82C9B"/>
    <w:rsid w:val="00C83E8C"/>
    <w:rsid w:val="00C8635C"/>
    <w:rsid w:val="00C91007"/>
    <w:rsid w:val="00C92445"/>
    <w:rsid w:val="00C92FB1"/>
    <w:rsid w:val="00C92FFB"/>
    <w:rsid w:val="00C93FA5"/>
    <w:rsid w:val="00C94827"/>
    <w:rsid w:val="00C94D2B"/>
    <w:rsid w:val="00C95DCA"/>
    <w:rsid w:val="00C96E72"/>
    <w:rsid w:val="00C97395"/>
    <w:rsid w:val="00CA036A"/>
    <w:rsid w:val="00CA05F5"/>
    <w:rsid w:val="00CA431E"/>
    <w:rsid w:val="00CA4A81"/>
    <w:rsid w:val="00CA70BB"/>
    <w:rsid w:val="00CA735B"/>
    <w:rsid w:val="00CB164C"/>
    <w:rsid w:val="00CB166D"/>
    <w:rsid w:val="00CB2346"/>
    <w:rsid w:val="00CB2E33"/>
    <w:rsid w:val="00CB3A33"/>
    <w:rsid w:val="00CB50B2"/>
    <w:rsid w:val="00CB5FA3"/>
    <w:rsid w:val="00CB7479"/>
    <w:rsid w:val="00CB76BA"/>
    <w:rsid w:val="00CB7A8C"/>
    <w:rsid w:val="00CC1180"/>
    <w:rsid w:val="00CC1BB6"/>
    <w:rsid w:val="00CC287A"/>
    <w:rsid w:val="00CC2A08"/>
    <w:rsid w:val="00CC2EA5"/>
    <w:rsid w:val="00CC2EB2"/>
    <w:rsid w:val="00CC3903"/>
    <w:rsid w:val="00CC4D24"/>
    <w:rsid w:val="00CC52FE"/>
    <w:rsid w:val="00CC5A46"/>
    <w:rsid w:val="00CC7103"/>
    <w:rsid w:val="00CD1263"/>
    <w:rsid w:val="00CD1954"/>
    <w:rsid w:val="00CD19AA"/>
    <w:rsid w:val="00CD2476"/>
    <w:rsid w:val="00CD3FDC"/>
    <w:rsid w:val="00CD47B6"/>
    <w:rsid w:val="00CD5121"/>
    <w:rsid w:val="00CD5B94"/>
    <w:rsid w:val="00CD5E08"/>
    <w:rsid w:val="00CD71CF"/>
    <w:rsid w:val="00CE06A0"/>
    <w:rsid w:val="00CE104E"/>
    <w:rsid w:val="00CE161F"/>
    <w:rsid w:val="00CE1AE4"/>
    <w:rsid w:val="00CE2CE6"/>
    <w:rsid w:val="00CE44BC"/>
    <w:rsid w:val="00CE534F"/>
    <w:rsid w:val="00CE7904"/>
    <w:rsid w:val="00CE7AA6"/>
    <w:rsid w:val="00CF1336"/>
    <w:rsid w:val="00CF15E9"/>
    <w:rsid w:val="00CF191F"/>
    <w:rsid w:val="00CF1D55"/>
    <w:rsid w:val="00CF2406"/>
    <w:rsid w:val="00CF37D7"/>
    <w:rsid w:val="00CF5952"/>
    <w:rsid w:val="00CF5C36"/>
    <w:rsid w:val="00CF5EE6"/>
    <w:rsid w:val="00D01AC0"/>
    <w:rsid w:val="00D02F68"/>
    <w:rsid w:val="00D03065"/>
    <w:rsid w:val="00D03950"/>
    <w:rsid w:val="00D04A9B"/>
    <w:rsid w:val="00D0540D"/>
    <w:rsid w:val="00D057A6"/>
    <w:rsid w:val="00D05F71"/>
    <w:rsid w:val="00D0611C"/>
    <w:rsid w:val="00D06913"/>
    <w:rsid w:val="00D06A6C"/>
    <w:rsid w:val="00D07944"/>
    <w:rsid w:val="00D11F89"/>
    <w:rsid w:val="00D13648"/>
    <w:rsid w:val="00D1447E"/>
    <w:rsid w:val="00D14E2B"/>
    <w:rsid w:val="00D15E46"/>
    <w:rsid w:val="00D16755"/>
    <w:rsid w:val="00D17F66"/>
    <w:rsid w:val="00D217FB"/>
    <w:rsid w:val="00D21870"/>
    <w:rsid w:val="00D21CE6"/>
    <w:rsid w:val="00D21E4C"/>
    <w:rsid w:val="00D220EE"/>
    <w:rsid w:val="00D2241F"/>
    <w:rsid w:val="00D227DA"/>
    <w:rsid w:val="00D228EA"/>
    <w:rsid w:val="00D231E4"/>
    <w:rsid w:val="00D23999"/>
    <w:rsid w:val="00D23B1A"/>
    <w:rsid w:val="00D26441"/>
    <w:rsid w:val="00D26872"/>
    <w:rsid w:val="00D273FF"/>
    <w:rsid w:val="00D32B8B"/>
    <w:rsid w:val="00D33F7A"/>
    <w:rsid w:val="00D35DE5"/>
    <w:rsid w:val="00D36E49"/>
    <w:rsid w:val="00D448B8"/>
    <w:rsid w:val="00D46725"/>
    <w:rsid w:val="00D47DA9"/>
    <w:rsid w:val="00D47ED8"/>
    <w:rsid w:val="00D51FE3"/>
    <w:rsid w:val="00D52FEF"/>
    <w:rsid w:val="00D5340C"/>
    <w:rsid w:val="00D55C67"/>
    <w:rsid w:val="00D57198"/>
    <w:rsid w:val="00D57236"/>
    <w:rsid w:val="00D60200"/>
    <w:rsid w:val="00D609E4"/>
    <w:rsid w:val="00D6129B"/>
    <w:rsid w:val="00D64027"/>
    <w:rsid w:val="00D65770"/>
    <w:rsid w:val="00D657E1"/>
    <w:rsid w:val="00D663FD"/>
    <w:rsid w:val="00D67094"/>
    <w:rsid w:val="00D670F7"/>
    <w:rsid w:val="00D678CB"/>
    <w:rsid w:val="00D71197"/>
    <w:rsid w:val="00D734BC"/>
    <w:rsid w:val="00D74310"/>
    <w:rsid w:val="00D759F5"/>
    <w:rsid w:val="00D75FF2"/>
    <w:rsid w:val="00D76A49"/>
    <w:rsid w:val="00D778A2"/>
    <w:rsid w:val="00D77F59"/>
    <w:rsid w:val="00D827F8"/>
    <w:rsid w:val="00D82E64"/>
    <w:rsid w:val="00D838A2"/>
    <w:rsid w:val="00D847C2"/>
    <w:rsid w:val="00D85517"/>
    <w:rsid w:val="00D86866"/>
    <w:rsid w:val="00D87D18"/>
    <w:rsid w:val="00D917A1"/>
    <w:rsid w:val="00D919A5"/>
    <w:rsid w:val="00D92319"/>
    <w:rsid w:val="00D929E4"/>
    <w:rsid w:val="00D93745"/>
    <w:rsid w:val="00D93C36"/>
    <w:rsid w:val="00D965E9"/>
    <w:rsid w:val="00D9781B"/>
    <w:rsid w:val="00D97F2A"/>
    <w:rsid w:val="00DA1C01"/>
    <w:rsid w:val="00DA2CAA"/>
    <w:rsid w:val="00DA45EB"/>
    <w:rsid w:val="00DA5447"/>
    <w:rsid w:val="00DA5E41"/>
    <w:rsid w:val="00DA5F95"/>
    <w:rsid w:val="00DB1FF0"/>
    <w:rsid w:val="00DB3580"/>
    <w:rsid w:val="00DB3EDB"/>
    <w:rsid w:val="00DB42B6"/>
    <w:rsid w:val="00DB47F9"/>
    <w:rsid w:val="00DB5D9C"/>
    <w:rsid w:val="00DB6B09"/>
    <w:rsid w:val="00DB7E19"/>
    <w:rsid w:val="00DC0782"/>
    <w:rsid w:val="00DC07B7"/>
    <w:rsid w:val="00DC10B9"/>
    <w:rsid w:val="00DC1AA3"/>
    <w:rsid w:val="00DC235F"/>
    <w:rsid w:val="00DC32D5"/>
    <w:rsid w:val="00DC39C6"/>
    <w:rsid w:val="00DC479E"/>
    <w:rsid w:val="00DC6E52"/>
    <w:rsid w:val="00DD0126"/>
    <w:rsid w:val="00DD0F10"/>
    <w:rsid w:val="00DD1259"/>
    <w:rsid w:val="00DD2522"/>
    <w:rsid w:val="00DD4672"/>
    <w:rsid w:val="00DE0EEB"/>
    <w:rsid w:val="00DE11C0"/>
    <w:rsid w:val="00DE20EE"/>
    <w:rsid w:val="00DE3CCB"/>
    <w:rsid w:val="00DE4E66"/>
    <w:rsid w:val="00DE50BD"/>
    <w:rsid w:val="00DE550E"/>
    <w:rsid w:val="00DE6FE3"/>
    <w:rsid w:val="00DE7BCE"/>
    <w:rsid w:val="00DF0344"/>
    <w:rsid w:val="00DF09A4"/>
    <w:rsid w:val="00DF17CF"/>
    <w:rsid w:val="00DF2990"/>
    <w:rsid w:val="00DF2AE8"/>
    <w:rsid w:val="00DF4093"/>
    <w:rsid w:val="00DF6158"/>
    <w:rsid w:val="00DF6559"/>
    <w:rsid w:val="00DF682D"/>
    <w:rsid w:val="00DF7CE5"/>
    <w:rsid w:val="00E000E1"/>
    <w:rsid w:val="00E007BE"/>
    <w:rsid w:val="00E010F2"/>
    <w:rsid w:val="00E01907"/>
    <w:rsid w:val="00E01EE9"/>
    <w:rsid w:val="00E01F92"/>
    <w:rsid w:val="00E021C6"/>
    <w:rsid w:val="00E03050"/>
    <w:rsid w:val="00E030B3"/>
    <w:rsid w:val="00E0337D"/>
    <w:rsid w:val="00E0465B"/>
    <w:rsid w:val="00E04E72"/>
    <w:rsid w:val="00E050B2"/>
    <w:rsid w:val="00E05465"/>
    <w:rsid w:val="00E05CE5"/>
    <w:rsid w:val="00E05E1C"/>
    <w:rsid w:val="00E06032"/>
    <w:rsid w:val="00E065AC"/>
    <w:rsid w:val="00E0660C"/>
    <w:rsid w:val="00E11402"/>
    <w:rsid w:val="00E132EF"/>
    <w:rsid w:val="00E13537"/>
    <w:rsid w:val="00E139A3"/>
    <w:rsid w:val="00E13ABE"/>
    <w:rsid w:val="00E15230"/>
    <w:rsid w:val="00E15E9E"/>
    <w:rsid w:val="00E16819"/>
    <w:rsid w:val="00E170A8"/>
    <w:rsid w:val="00E17C47"/>
    <w:rsid w:val="00E2023A"/>
    <w:rsid w:val="00E2096A"/>
    <w:rsid w:val="00E2157F"/>
    <w:rsid w:val="00E21C78"/>
    <w:rsid w:val="00E22E64"/>
    <w:rsid w:val="00E23147"/>
    <w:rsid w:val="00E2321A"/>
    <w:rsid w:val="00E24AEA"/>
    <w:rsid w:val="00E24F31"/>
    <w:rsid w:val="00E25987"/>
    <w:rsid w:val="00E25DF2"/>
    <w:rsid w:val="00E27AAF"/>
    <w:rsid w:val="00E3017A"/>
    <w:rsid w:val="00E306DF"/>
    <w:rsid w:val="00E312E9"/>
    <w:rsid w:val="00E34435"/>
    <w:rsid w:val="00E35D80"/>
    <w:rsid w:val="00E367B4"/>
    <w:rsid w:val="00E36E93"/>
    <w:rsid w:val="00E413B9"/>
    <w:rsid w:val="00E422DA"/>
    <w:rsid w:val="00E44439"/>
    <w:rsid w:val="00E44568"/>
    <w:rsid w:val="00E44FC0"/>
    <w:rsid w:val="00E464D5"/>
    <w:rsid w:val="00E4693C"/>
    <w:rsid w:val="00E470FC"/>
    <w:rsid w:val="00E50D2A"/>
    <w:rsid w:val="00E50DA0"/>
    <w:rsid w:val="00E53A4B"/>
    <w:rsid w:val="00E53A50"/>
    <w:rsid w:val="00E54892"/>
    <w:rsid w:val="00E556CA"/>
    <w:rsid w:val="00E572F4"/>
    <w:rsid w:val="00E574FC"/>
    <w:rsid w:val="00E60432"/>
    <w:rsid w:val="00E61D41"/>
    <w:rsid w:val="00E62288"/>
    <w:rsid w:val="00E63525"/>
    <w:rsid w:val="00E66155"/>
    <w:rsid w:val="00E66A1F"/>
    <w:rsid w:val="00E67F1C"/>
    <w:rsid w:val="00E700B7"/>
    <w:rsid w:val="00E70B52"/>
    <w:rsid w:val="00E718D9"/>
    <w:rsid w:val="00E71C04"/>
    <w:rsid w:val="00E7254B"/>
    <w:rsid w:val="00E72600"/>
    <w:rsid w:val="00E7278C"/>
    <w:rsid w:val="00E72847"/>
    <w:rsid w:val="00E72D98"/>
    <w:rsid w:val="00E7302E"/>
    <w:rsid w:val="00E739F5"/>
    <w:rsid w:val="00E73BC5"/>
    <w:rsid w:val="00E73F82"/>
    <w:rsid w:val="00E746E1"/>
    <w:rsid w:val="00E74BA6"/>
    <w:rsid w:val="00E75CEF"/>
    <w:rsid w:val="00E76F18"/>
    <w:rsid w:val="00E80190"/>
    <w:rsid w:val="00E806AA"/>
    <w:rsid w:val="00E82BF9"/>
    <w:rsid w:val="00E85067"/>
    <w:rsid w:val="00E85196"/>
    <w:rsid w:val="00E859DA"/>
    <w:rsid w:val="00E86F81"/>
    <w:rsid w:val="00E870C4"/>
    <w:rsid w:val="00E87B00"/>
    <w:rsid w:val="00E90069"/>
    <w:rsid w:val="00E9097C"/>
    <w:rsid w:val="00E90C44"/>
    <w:rsid w:val="00E92EDF"/>
    <w:rsid w:val="00E9437A"/>
    <w:rsid w:val="00E97583"/>
    <w:rsid w:val="00E979D9"/>
    <w:rsid w:val="00EA031B"/>
    <w:rsid w:val="00EA07D6"/>
    <w:rsid w:val="00EA1714"/>
    <w:rsid w:val="00EA464B"/>
    <w:rsid w:val="00EA4CE4"/>
    <w:rsid w:val="00EA583A"/>
    <w:rsid w:val="00EA622A"/>
    <w:rsid w:val="00EA7F4A"/>
    <w:rsid w:val="00EB04B4"/>
    <w:rsid w:val="00EB14E0"/>
    <w:rsid w:val="00EB18AC"/>
    <w:rsid w:val="00EB1960"/>
    <w:rsid w:val="00EB1F21"/>
    <w:rsid w:val="00EB1F3D"/>
    <w:rsid w:val="00EB3E5F"/>
    <w:rsid w:val="00EB40C1"/>
    <w:rsid w:val="00EB45F1"/>
    <w:rsid w:val="00EB651D"/>
    <w:rsid w:val="00EC088E"/>
    <w:rsid w:val="00EC1170"/>
    <w:rsid w:val="00EC147C"/>
    <w:rsid w:val="00EC1A6C"/>
    <w:rsid w:val="00EC2399"/>
    <w:rsid w:val="00EC2DC7"/>
    <w:rsid w:val="00EC37BA"/>
    <w:rsid w:val="00EC54D7"/>
    <w:rsid w:val="00EC5A89"/>
    <w:rsid w:val="00EC600A"/>
    <w:rsid w:val="00EC6E1B"/>
    <w:rsid w:val="00ED0000"/>
    <w:rsid w:val="00ED2494"/>
    <w:rsid w:val="00ED31A9"/>
    <w:rsid w:val="00ED365D"/>
    <w:rsid w:val="00ED665E"/>
    <w:rsid w:val="00ED6E88"/>
    <w:rsid w:val="00EE120A"/>
    <w:rsid w:val="00EE1B6F"/>
    <w:rsid w:val="00EE485D"/>
    <w:rsid w:val="00EE51DD"/>
    <w:rsid w:val="00EE577F"/>
    <w:rsid w:val="00EE5AB8"/>
    <w:rsid w:val="00EE5EA8"/>
    <w:rsid w:val="00EE78E0"/>
    <w:rsid w:val="00EE7E36"/>
    <w:rsid w:val="00EF11AE"/>
    <w:rsid w:val="00EF131B"/>
    <w:rsid w:val="00EF4D6E"/>
    <w:rsid w:val="00EF5486"/>
    <w:rsid w:val="00EF7F33"/>
    <w:rsid w:val="00F00C4A"/>
    <w:rsid w:val="00F012B5"/>
    <w:rsid w:val="00F020B4"/>
    <w:rsid w:val="00F025A7"/>
    <w:rsid w:val="00F03D2A"/>
    <w:rsid w:val="00F0503D"/>
    <w:rsid w:val="00F059DA"/>
    <w:rsid w:val="00F070A0"/>
    <w:rsid w:val="00F07E66"/>
    <w:rsid w:val="00F10CFB"/>
    <w:rsid w:val="00F11D4F"/>
    <w:rsid w:val="00F11E8E"/>
    <w:rsid w:val="00F11EE9"/>
    <w:rsid w:val="00F122FF"/>
    <w:rsid w:val="00F131B6"/>
    <w:rsid w:val="00F13E1F"/>
    <w:rsid w:val="00F148EC"/>
    <w:rsid w:val="00F154EA"/>
    <w:rsid w:val="00F159F0"/>
    <w:rsid w:val="00F16AED"/>
    <w:rsid w:val="00F16CC5"/>
    <w:rsid w:val="00F20AF6"/>
    <w:rsid w:val="00F2116F"/>
    <w:rsid w:val="00F23C41"/>
    <w:rsid w:val="00F23D36"/>
    <w:rsid w:val="00F25EEC"/>
    <w:rsid w:val="00F26844"/>
    <w:rsid w:val="00F30C03"/>
    <w:rsid w:val="00F3173B"/>
    <w:rsid w:val="00F31AF1"/>
    <w:rsid w:val="00F328D6"/>
    <w:rsid w:val="00F32DDB"/>
    <w:rsid w:val="00F3326D"/>
    <w:rsid w:val="00F3370E"/>
    <w:rsid w:val="00F35110"/>
    <w:rsid w:val="00F35472"/>
    <w:rsid w:val="00F361EC"/>
    <w:rsid w:val="00F41038"/>
    <w:rsid w:val="00F41EE4"/>
    <w:rsid w:val="00F441A1"/>
    <w:rsid w:val="00F447E8"/>
    <w:rsid w:val="00F44B39"/>
    <w:rsid w:val="00F44B4A"/>
    <w:rsid w:val="00F44D12"/>
    <w:rsid w:val="00F4560F"/>
    <w:rsid w:val="00F45DB7"/>
    <w:rsid w:val="00F466DD"/>
    <w:rsid w:val="00F46B63"/>
    <w:rsid w:val="00F47728"/>
    <w:rsid w:val="00F477AC"/>
    <w:rsid w:val="00F47AC7"/>
    <w:rsid w:val="00F5029B"/>
    <w:rsid w:val="00F502AA"/>
    <w:rsid w:val="00F50D40"/>
    <w:rsid w:val="00F5157B"/>
    <w:rsid w:val="00F51BC5"/>
    <w:rsid w:val="00F51E20"/>
    <w:rsid w:val="00F53BCB"/>
    <w:rsid w:val="00F54439"/>
    <w:rsid w:val="00F550B0"/>
    <w:rsid w:val="00F55290"/>
    <w:rsid w:val="00F55E56"/>
    <w:rsid w:val="00F57D2D"/>
    <w:rsid w:val="00F604CB"/>
    <w:rsid w:val="00F6050C"/>
    <w:rsid w:val="00F641CC"/>
    <w:rsid w:val="00F669DD"/>
    <w:rsid w:val="00F675E8"/>
    <w:rsid w:val="00F70179"/>
    <w:rsid w:val="00F7017D"/>
    <w:rsid w:val="00F7026A"/>
    <w:rsid w:val="00F708FE"/>
    <w:rsid w:val="00F72048"/>
    <w:rsid w:val="00F7234F"/>
    <w:rsid w:val="00F723CB"/>
    <w:rsid w:val="00F72BA2"/>
    <w:rsid w:val="00F74005"/>
    <w:rsid w:val="00F749CF"/>
    <w:rsid w:val="00F750CF"/>
    <w:rsid w:val="00F752EF"/>
    <w:rsid w:val="00F76F01"/>
    <w:rsid w:val="00F8186E"/>
    <w:rsid w:val="00F8371B"/>
    <w:rsid w:val="00F859FC"/>
    <w:rsid w:val="00F86176"/>
    <w:rsid w:val="00F8729D"/>
    <w:rsid w:val="00F87682"/>
    <w:rsid w:val="00F90D53"/>
    <w:rsid w:val="00F9140D"/>
    <w:rsid w:val="00F9239A"/>
    <w:rsid w:val="00F92DD0"/>
    <w:rsid w:val="00F92FBB"/>
    <w:rsid w:val="00F93EA9"/>
    <w:rsid w:val="00F940DF"/>
    <w:rsid w:val="00F948CC"/>
    <w:rsid w:val="00F95B2E"/>
    <w:rsid w:val="00F9616A"/>
    <w:rsid w:val="00F97B73"/>
    <w:rsid w:val="00FA0085"/>
    <w:rsid w:val="00FA0C14"/>
    <w:rsid w:val="00FA191E"/>
    <w:rsid w:val="00FA284B"/>
    <w:rsid w:val="00FA3850"/>
    <w:rsid w:val="00FA4297"/>
    <w:rsid w:val="00FA5943"/>
    <w:rsid w:val="00FA70B5"/>
    <w:rsid w:val="00FA7A6A"/>
    <w:rsid w:val="00FB0EB7"/>
    <w:rsid w:val="00FB143C"/>
    <w:rsid w:val="00FB1714"/>
    <w:rsid w:val="00FB223B"/>
    <w:rsid w:val="00FB3163"/>
    <w:rsid w:val="00FB4221"/>
    <w:rsid w:val="00FB5295"/>
    <w:rsid w:val="00FB6C30"/>
    <w:rsid w:val="00FB6F7C"/>
    <w:rsid w:val="00FB73FB"/>
    <w:rsid w:val="00FC1560"/>
    <w:rsid w:val="00FC2221"/>
    <w:rsid w:val="00FC35A7"/>
    <w:rsid w:val="00FC473E"/>
    <w:rsid w:val="00FC4940"/>
    <w:rsid w:val="00FC6C11"/>
    <w:rsid w:val="00FC7268"/>
    <w:rsid w:val="00FC7759"/>
    <w:rsid w:val="00FC7CE8"/>
    <w:rsid w:val="00FD0758"/>
    <w:rsid w:val="00FD0833"/>
    <w:rsid w:val="00FD29F1"/>
    <w:rsid w:val="00FD330C"/>
    <w:rsid w:val="00FD370C"/>
    <w:rsid w:val="00FD4A2E"/>
    <w:rsid w:val="00FD4B8A"/>
    <w:rsid w:val="00FD5D2A"/>
    <w:rsid w:val="00FD6601"/>
    <w:rsid w:val="00FD6908"/>
    <w:rsid w:val="00FD72BA"/>
    <w:rsid w:val="00FD7887"/>
    <w:rsid w:val="00FD7EF8"/>
    <w:rsid w:val="00FE0409"/>
    <w:rsid w:val="00FE05FE"/>
    <w:rsid w:val="00FE0C11"/>
    <w:rsid w:val="00FE1532"/>
    <w:rsid w:val="00FE155E"/>
    <w:rsid w:val="00FE1A41"/>
    <w:rsid w:val="00FE1D9A"/>
    <w:rsid w:val="00FE1E46"/>
    <w:rsid w:val="00FE2710"/>
    <w:rsid w:val="00FE2E9D"/>
    <w:rsid w:val="00FE335F"/>
    <w:rsid w:val="00FE3A5E"/>
    <w:rsid w:val="00FE4921"/>
    <w:rsid w:val="00FE67FA"/>
    <w:rsid w:val="00FE6BA3"/>
    <w:rsid w:val="00FE721D"/>
    <w:rsid w:val="00FF1A92"/>
    <w:rsid w:val="00FF717F"/>
    <w:rsid w:val="00FF7791"/>
    <w:rsid w:val="00FF7B10"/>
    <w:rsid w:val="0135DB71"/>
    <w:rsid w:val="018904EE"/>
    <w:rsid w:val="02FF6376"/>
    <w:rsid w:val="0334DA19"/>
    <w:rsid w:val="03C71E00"/>
    <w:rsid w:val="04006419"/>
    <w:rsid w:val="04E537B5"/>
    <w:rsid w:val="067C32F9"/>
    <w:rsid w:val="07C6C2CD"/>
    <w:rsid w:val="0860FD8F"/>
    <w:rsid w:val="08F20674"/>
    <w:rsid w:val="0994D82E"/>
    <w:rsid w:val="09E8AE05"/>
    <w:rsid w:val="09F7698E"/>
    <w:rsid w:val="0AD74B9B"/>
    <w:rsid w:val="0C49A6F6"/>
    <w:rsid w:val="0CFA35A9"/>
    <w:rsid w:val="0FC9B555"/>
    <w:rsid w:val="112897AF"/>
    <w:rsid w:val="116DC71C"/>
    <w:rsid w:val="11D04503"/>
    <w:rsid w:val="137CDD0E"/>
    <w:rsid w:val="14083093"/>
    <w:rsid w:val="14E3F857"/>
    <w:rsid w:val="14F1C550"/>
    <w:rsid w:val="159A5BAD"/>
    <w:rsid w:val="1628AE8D"/>
    <w:rsid w:val="16329313"/>
    <w:rsid w:val="164A29E8"/>
    <w:rsid w:val="170A8E25"/>
    <w:rsid w:val="1935C3DD"/>
    <w:rsid w:val="19BE6705"/>
    <w:rsid w:val="1BF9839A"/>
    <w:rsid w:val="1E34C1D3"/>
    <w:rsid w:val="20690651"/>
    <w:rsid w:val="20BD5898"/>
    <w:rsid w:val="21AF5AB3"/>
    <w:rsid w:val="21DA0DB5"/>
    <w:rsid w:val="255DE50F"/>
    <w:rsid w:val="261B61EA"/>
    <w:rsid w:val="262D0251"/>
    <w:rsid w:val="281B1BC2"/>
    <w:rsid w:val="28661F52"/>
    <w:rsid w:val="2944AE4E"/>
    <w:rsid w:val="29B18488"/>
    <w:rsid w:val="2B9DD39E"/>
    <w:rsid w:val="2D02E885"/>
    <w:rsid w:val="2D27FFA6"/>
    <w:rsid w:val="2D4B1F7B"/>
    <w:rsid w:val="2D91EE2F"/>
    <w:rsid w:val="2DE39C44"/>
    <w:rsid w:val="2FC61B39"/>
    <w:rsid w:val="303CBC2F"/>
    <w:rsid w:val="30DAC589"/>
    <w:rsid w:val="30F0D928"/>
    <w:rsid w:val="32B3D88B"/>
    <w:rsid w:val="338FC35D"/>
    <w:rsid w:val="35E57BDD"/>
    <w:rsid w:val="366824DC"/>
    <w:rsid w:val="3820904F"/>
    <w:rsid w:val="39E4FD33"/>
    <w:rsid w:val="3C37D9B8"/>
    <w:rsid w:val="3C881D3F"/>
    <w:rsid w:val="3DEC1541"/>
    <w:rsid w:val="3E1F908F"/>
    <w:rsid w:val="3EA5EFBB"/>
    <w:rsid w:val="3F6674B7"/>
    <w:rsid w:val="4049DA55"/>
    <w:rsid w:val="4060C296"/>
    <w:rsid w:val="41424CA0"/>
    <w:rsid w:val="42C6F64B"/>
    <w:rsid w:val="44A71462"/>
    <w:rsid w:val="45798971"/>
    <w:rsid w:val="457D0B4B"/>
    <w:rsid w:val="45A7B3F4"/>
    <w:rsid w:val="45C9C494"/>
    <w:rsid w:val="486E30FF"/>
    <w:rsid w:val="49895B79"/>
    <w:rsid w:val="4A0130F2"/>
    <w:rsid w:val="4B073047"/>
    <w:rsid w:val="4BDA4B01"/>
    <w:rsid w:val="4C4D55DA"/>
    <w:rsid w:val="4F30DB30"/>
    <w:rsid w:val="4F828BD5"/>
    <w:rsid w:val="4FC93F99"/>
    <w:rsid w:val="5217C671"/>
    <w:rsid w:val="550BC42F"/>
    <w:rsid w:val="553B671A"/>
    <w:rsid w:val="55CB5AD1"/>
    <w:rsid w:val="55F90396"/>
    <w:rsid w:val="57202D67"/>
    <w:rsid w:val="579B1EA2"/>
    <w:rsid w:val="57E6A594"/>
    <w:rsid w:val="5802DED4"/>
    <w:rsid w:val="58DF8783"/>
    <w:rsid w:val="59F43A6B"/>
    <w:rsid w:val="5C80CEAC"/>
    <w:rsid w:val="5D8EA52A"/>
    <w:rsid w:val="5D944917"/>
    <w:rsid w:val="5EF436FF"/>
    <w:rsid w:val="604ECF2F"/>
    <w:rsid w:val="60952463"/>
    <w:rsid w:val="627ABC93"/>
    <w:rsid w:val="64C4645B"/>
    <w:rsid w:val="652B4015"/>
    <w:rsid w:val="655B2D0C"/>
    <w:rsid w:val="6712D9DB"/>
    <w:rsid w:val="6AE98041"/>
    <w:rsid w:val="6B70060E"/>
    <w:rsid w:val="6BA69755"/>
    <w:rsid w:val="707485FE"/>
    <w:rsid w:val="70BCE18B"/>
    <w:rsid w:val="716195C9"/>
    <w:rsid w:val="719BE84C"/>
    <w:rsid w:val="727296F9"/>
    <w:rsid w:val="736EC280"/>
    <w:rsid w:val="7519A004"/>
    <w:rsid w:val="75C3A1DC"/>
    <w:rsid w:val="765FA800"/>
    <w:rsid w:val="78044028"/>
    <w:rsid w:val="7A6A4727"/>
    <w:rsid w:val="7A6BECA8"/>
    <w:rsid w:val="7C4554C3"/>
    <w:rsid w:val="7DF291B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8A3AFE"/>
  <w15:chartTrackingRefBased/>
  <w15:docId w15:val="{C6B131C9-90E2-4A38-AC1F-ECDB1967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78C7"/>
    <w:pPr>
      <w:spacing w:before="120" w:after="120" w:line="360" w:lineRule="auto"/>
      <w:jc w:val="both"/>
    </w:pPr>
    <w:rPr>
      <w:rFonts w:ascii="Arial" w:hAnsi="Arial"/>
      <w:sz w:val="22"/>
      <w:szCs w:val="24"/>
    </w:rPr>
  </w:style>
  <w:style w:type="paragraph" w:styleId="berschrift1">
    <w:name w:val="heading 1"/>
    <w:basedOn w:val="Standard"/>
    <w:next w:val="Standard"/>
    <w:link w:val="berschrift1Zchn"/>
    <w:uiPriority w:val="9"/>
    <w:qFormat/>
    <w:rsid w:val="0084455E"/>
    <w:pPr>
      <w:keepNext/>
      <w:pageBreakBefore/>
      <w:numPr>
        <w:numId w:val="1"/>
      </w:numPr>
      <w:tabs>
        <w:tab w:val="left" w:pos="426"/>
      </w:tabs>
      <w:spacing w:after="0"/>
      <w:ind w:left="431" w:hanging="431"/>
      <w:outlineLvl w:val="0"/>
    </w:pPr>
    <w:rPr>
      <w:b/>
      <w:bCs/>
      <w:szCs w:val="28"/>
      <w:lang w:eastAsia="en-US"/>
    </w:rPr>
  </w:style>
  <w:style w:type="paragraph" w:styleId="berschrift2">
    <w:name w:val="heading 2"/>
    <w:basedOn w:val="Standard"/>
    <w:next w:val="Standard"/>
    <w:link w:val="berschrift2Zchn"/>
    <w:uiPriority w:val="9"/>
    <w:unhideWhenUsed/>
    <w:qFormat/>
    <w:rsid w:val="0084455E"/>
    <w:pPr>
      <w:keepNext/>
      <w:keepLines/>
      <w:numPr>
        <w:ilvl w:val="1"/>
        <w:numId w:val="1"/>
      </w:numPr>
      <w:tabs>
        <w:tab w:val="left" w:pos="567"/>
      </w:tabs>
      <w:ind w:left="567" w:hanging="567"/>
      <w:outlineLvl w:val="1"/>
    </w:pPr>
    <w:rPr>
      <w:rFonts w:cs="Arial"/>
      <w:b/>
      <w:bCs/>
      <w:szCs w:val="22"/>
      <w:lang w:eastAsia="en-US"/>
    </w:rPr>
  </w:style>
  <w:style w:type="paragraph" w:styleId="berschrift3">
    <w:name w:val="heading 3"/>
    <w:basedOn w:val="Standard"/>
    <w:next w:val="Standard"/>
    <w:link w:val="berschrift3Zchn"/>
    <w:uiPriority w:val="9"/>
    <w:unhideWhenUsed/>
    <w:qFormat/>
    <w:rsid w:val="004C41FE"/>
    <w:pPr>
      <w:keepNext/>
      <w:keepLines/>
      <w:numPr>
        <w:ilvl w:val="2"/>
        <w:numId w:val="1"/>
      </w:numPr>
      <w:tabs>
        <w:tab w:val="left" w:pos="567"/>
      </w:tabs>
      <w:spacing w:before="200"/>
      <w:ind w:left="567" w:hanging="567"/>
      <w:outlineLvl w:val="2"/>
    </w:pPr>
    <w:rPr>
      <w:rFonts w:cs="Arial"/>
      <w:b/>
      <w:bCs/>
      <w:szCs w:val="22"/>
      <w:lang w:eastAsia="en-US"/>
    </w:rPr>
  </w:style>
  <w:style w:type="paragraph" w:styleId="berschrift4">
    <w:name w:val="heading 4"/>
    <w:basedOn w:val="Standard"/>
    <w:next w:val="Standard"/>
    <w:link w:val="berschrift4Zchn"/>
    <w:autoRedefine/>
    <w:uiPriority w:val="9"/>
    <w:unhideWhenUsed/>
    <w:qFormat/>
    <w:rsid w:val="000E49D4"/>
    <w:pPr>
      <w:keepNext/>
      <w:keepLines/>
      <w:spacing w:before="0"/>
      <w:outlineLvl w:val="3"/>
    </w:pPr>
    <w:rPr>
      <w:b/>
      <w:bCs/>
      <w:szCs w:val="22"/>
      <w:lang w:eastAsia="en-US"/>
    </w:rPr>
  </w:style>
  <w:style w:type="paragraph" w:styleId="berschrift5">
    <w:name w:val="heading 5"/>
    <w:basedOn w:val="Standard"/>
    <w:next w:val="Standard"/>
    <w:link w:val="berschrift5Zchn"/>
    <w:uiPriority w:val="9"/>
    <w:semiHidden/>
    <w:unhideWhenUsed/>
    <w:qFormat/>
    <w:rsid w:val="00A77631"/>
    <w:pPr>
      <w:keepNext/>
      <w:keepLines/>
      <w:numPr>
        <w:ilvl w:val="4"/>
        <w:numId w:val="1"/>
      </w:numPr>
      <w:spacing w:before="200"/>
      <w:outlineLvl w:val="4"/>
    </w:pPr>
    <w:rPr>
      <w:rFonts w:ascii="Cambria" w:hAnsi="Cambria"/>
      <w:color w:val="243F60"/>
      <w:szCs w:val="22"/>
      <w:lang w:eastAsia="en-US"/>
    </w:rPr>
  </w:style>
  <w:style w:type="paragraph" w:styleId="berschrift6">
    <w:name w:val="heading 6"/>
    <w:basedOn w:val="Standard"/>
    <w:next w:val="Standard"/>
    <w:link w:val="berschrift6Zchn"/>
    <w:uiPriority w:val="9"/>
    <w:semiHidden/>
    <w:unhideWhenUsed/>
    <w:qFormat/>
    <w:rsid w:val="00A77631"/>
    <w:pPr>
      <w:keepNext/>
      <w:keepLines/>
      <w:numPr>
        <w:ilvl w:val="5"/>
        <w:numId w:val="1"/>
      </w:numPr>
      <w:spacing w:before="200"/>
      <w:outlineLvl w:val="5"/>
    </w:pPr>
    <w:rPr>
      <w:rFonts w:ascii="Cambria" w:hAnsi="Cambria"/>
      <w:i/>
      <w:iCs/>
      <w:color w:val="243F60"/>
      <w:szCs w:val="22"/>
      <w:lang w:eastAsia="en-US"/>
    </w:rPr>
  </w:style>
  <w:style w:type="paragraph" w:styleId="berschrift7">
    <w:name w:val="heading 7"/>
    <w:basedOn w:val="Standard"/>
    <w:next w:val="Standard"/>
    <w:link w:val="berschrift7Zchn"/>
    <w:uiPriority w:val="9"/>
    <w:semiHidden/>
    <w:unhideWhenUsed/>
    <w:qFormat/>
    <w:rsid w:val="00A77631"/>
    <w:pPr>
      <w:keepNext/>
      <w:keepLines/>
      <w:numPr>
        <w:ilvl w:val="6"/>
        <w:numId w:val="1"/>
      </w:numPr>
      <w:spacing w:before="200"/>
      <w:outlineLvl w:val="6"/>
    </w:pPr>
    <w:rPr>
      <w:rFonts w:ascii="Cambria" w:hAnsi="Cambria"/>
      <w:i/>
      <w:iCs/>
      <w:color w:val="404040"/>
      <w:szCs w:val="22"/>
      <w:lang w:eastAsia="en-US"/>
    </w:rPr>
  </w:style>
  <w:style w:type="paragraph" w:styleId="berschrift8">
    <w:name w:val="heading 8"/>
    <w:basedOn w:val="Standard"/>
    <w:next w:val="Standard"/>
    <w:link w:val="berschrift8Zchn"/>
    <w:uiPriority w:val="9"/>
    <w:semiHidden/>
    <w:unhideWhenUsed/>
    <w:qFormat/>
    <w:rsid w:val="00A77631"/>
    <w:pPr>
      <w:keepNext/>
      <w:keepLines/>
      <w:numPr>
        <w:ilvl w:val="7"/>
        <w:numId w:val="1"/>
      </w:numPr>
      <w:spacing w:before="200"/>
      <w:outlineLvl w:val="7"/>
    </w:pPr>
    <w:rPr>
      <w:rFonts w:ascii="Cambria" w:hAnsi="Cambria"/>
      <w:color w:val="404040"/>
      <w:sz w:val="20"/>
      <w:szCs w:val="20"/>
      <w:lang w:eastAsia="en-US"/>
    </w:rPr>
  </w:style>
  <w:style w:type="paragraph" w:styleId="berschrift9">
    <w:name w:val="heading 9"/>
    <w:basedOn w:val="Standard"/>
    <w:next w:val="Standard"/>
    <w:link w:val="berschrift9Zchn"/>
    <w:uiPriority w:val="9"/>
    <w:semiHidden/>
    <w:unhideWhenUsed/>
    <w:qFormat/>
    <w:rsid w:val="00A77631"/>
    <w:pPr>
      <w:keepNext/>
      <w:keepLines/>
      <w:numPr>
        <w:ilvl w:val="8"/>
        <w:numId w:val="1"/>
      </w:numPr>
      <w:spacing w:before="200"/>
      <w:outlineLvl w:val="8"/>
    </w:pPr>
    <w:rPr>
      <w:rFonts w:ascii="Cambria" w:hAnsi="Cambria"/>
      <w:i/>
      <w:iCs/>
      <w:color w:val="404040"/>
      <w:sz w:val="20"/>
      <w:szCs w:val="2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84455E"/>
    <w:rPr>
      <w:rFonts w:ascii="Arial" w:hAnsi="Arial"/>
      <w:b/>
      <w:bCs/>
      <w:sz w:val="22"/>
      <w:szCs w:val="28"/>
      <w:lang w:eastAsia="en-US"/>
    </w:rPr>
  </w:style>
  <w:style w:type="character" w:customStyle="1" w:styleId="berschrift2Zchn">
    <w:name w:val="Überschrift 2 Zchn"/>
    <w:basedOn w:val="Absatz-Standardschriftart"/>
    <w:link w:val="berschrift2"/>
    <w:uiPriority w:val="9"/>
    <w:locked/>
    <w:rsid w:val="0084455E"/>
    <w:rPr>
      <w:rFonts w:ascii="Arial" w:hAnsi="Arial" w:cs="Arial"/>
      <w:b/>
      <w:bCs/>
      <w:sz w:val="22"/>
      <w:szCs w:val="22"/>
      <w:lang w:eastAsia="en-US"/>
    </w:rPr>
  </w:style>
  <w:style w:type="character" w:customStyle="1" w:styleId="berschrift3Zchn">
    <w:name w:val="Überschrift 3 Zchn"/>
    <w:basedOn w:val="Absatz-Standardschriftart"/>
    <w:link w:val="berschrift3"/>
    <w:uiPriority w:val="9"/>
    <w:locked/>
    <w:rsid w:val="004C41FE"/>
    <w:rPr>
      <w:rFonts w:ascii="Arial" w:hAnsi="Arial" w:cs="Arial"/>
      <w:b/>
      <w:bCs/>
      <w:sz w:val="22"/>
      <w:szCs w:val="22"/>
      <w:lang w:eastAsia="en-US"/>
    </w:rPr>
  </w:style>
  <w:style w:type="character" w:customStyle="1" w:styleId="berschrift4Zchn">
    <w:name w:val="Überschrift 4 Zchn"/>
    <w:basedOn w:val="Absatz-Standardschriftart"/>
    <w:link w:val="berschrift4"/>
    <w:uiPriority w:val="9"/>
    <w:locked/>
    <w:rsid w:val="000E49D4"/>
    <w:rPr>
      <w:rFonts w:ascii="Arial" w:hAnsi="Arial"/>
      <w:b/>
      <w:bCs/>
      <w:sz w:val="22"/>
      <w:szCs w:val="22"/>
      <w:lang w:eastAsia="en-US"/>
    </w:rPr>
  </w:style>
  <w:style w:type="character" w:customStyle="1" w:styleId="berschrift5Zchn">
    <w:name w:val="Überschrift 5 Zchn"/>
    <w:basedOn w:val="Absatz-Standardschriftart"/>
    <w:link w:val="berschrift5"/>
    <w:uiPriority w:val="9"/>
    <w:semiHidden/>
    <w:locked/>
    <w:rsid w:val="00A77631"/>
    <w:rPr>
      <w:rFonts w:ascii="Cambria" w:hAnsi="Cambria"/>
      <w:color w:val="243F60"/>
      <w:sz w:val="22"/>
      <w:szCs w:val="22"/>
      <w:lang w:eastAsia="en-US"/>
    </w:rPr>
  </w:style>
  <w:style w:type="character" w:customStyle="1" w:styleId="berschrift6Zchn">
    <w:name w:val="Überschrift 6 Zchn"/>
    <w:basedOn w:val="Absatz-Standardschriftart"/>
    <w:link w:val="berschrift6"/>
    <w:uiPriority w:val="9"/>
    <w:semiHidden/>
    <w:locked/>
    <w:rsid w:val="00A77631"/>
    <w:rPr>
      <w:rFonts w:ascii="Cambria" w:hAnsi="Cambria"/>
      <w:i/>
      <w:iCs/>
      <w:color w:val="243F60"/>
      <w:sz w:val="22"/>
      <w:szCs w:val="22"/>
      <w:lang w:eastAsia="en-US"/>
    </w:rPr>
  </w:style>
  <w:style w:type="character" w:customStyle="1" w:styleId="berschrift7Zchn">
    <w:name w:val="Überschrift 7 Zchn"/>
    <w:basedOn w:val="Absatz-Standardschriftart"/>
    <w:link w:val="berschrift7"/>
    <w:uiPriority w:val="9"/>
    <w:semiHidden/>
    <w:locked/>
    <w:rsid w:val="00A77631"/>
    <w:rPr>
      <w:rFonts w:ascii="Cambria" w:hAnsi="Cambria"/>
      <w:i/>
      <w:iCs/>
      <w:color w:val="404040"/>
      <w:sz w:val="22"/>
      <w:szCs w:val="22"/>
      <w:lang w:eastAsia="en-US"/>
    </w:rPr>
  </w:style>
  <w:style w:type="character" w:customStyle="1" w:styleId="berschrift8Zchn">
    <w:name w:val="Überschrift 8 Zchn"/>
    <w:basedOn w:val="Absatz-Standardschriftart"/>
    <w:link w:val="berschrift8"/>
    <w:uiPriority w:val="9"/>
    <w:semiHidden/>
    <w:locked/>
    <w:rsid w:val="00A77631"/>
    <w:rPr>
      <w:rFonts w:ascii="Cambria" w:hAnsi="Cambria"/>
      <w:color w:val="404040"/>
      <w:lang w:eastAsia="en-US"/>
    </w:rPr>
  </w:style>
  <w:style w:type="character" w:customStyle="1" w:styleId="berschrift9Zchn">
    <w:name w:val="Überschrift 9 Zchn"/>
    <w:basedOn w:val="Absatz-Standardschriftart"/>
    <w:link w:val="berschrift9"/>
    <w:uiPriority w:val="9"/>
    <w:semiHidden/>
    <w:locked/>
    <w:rsid w:val="00A77631"/>
    <w:rPr>
      <w:rFonts w:ascii="Cambria" w:hAnsi="Cambria"/>
      <w:i/>
      <w:iCs/>
      <w:color w:val="404040"/>
      <w:lang w:eastAsia="en-US"/>
    </w:rPr>
  </w:style>
  <w:style w:type="paragraph" w:styleId="Funotentext">
    <w:name w:val="footnote text"/>
    <w:basedOn w:val="Standard"/>
    <w:link w:val="FunotentextZchn"/>
    <w:uiPriority w:val="99"/>
    <w:semiHidden/>
    <w:qFormat/>
    <w:rsid w:val="002C429E"/>
    <w:pPr>
      <w:spacing w:line="240" w:lineRule="auto"/>
    </w:pPr>
    <w:rPr>
      <w:sz w:val="18"/>
      <w:szCs w:val="22"/>
      <w:lang w:eastAsia="en-US"/>
    </w:rPr>
  </w:style>
  <w:style w:type="character" w:customStyle="1" w:styleId="FunotentextZchn">
    <w:name w:val="Fußnotentext Zchn"/>
    <w:basedOn w:val="Absatz-Standardschriftart"/>
    <w:link w:val="Funotentext"/>
    <w:uiPriority w:val="99"/>
    <w:semiHidden/>
    <w:locked/>
    <w:rsid w:val="002C429E"/>
    <w:rPr>
      <w:rFonts w:ascii="Arial" w:hAnsi="Arial" w:cs="Times New Roman"/>
      <w:sz w:val="18"/>
    </w:rPr>
  </w:style>
  <w:style w:type="paragraph" w:styleId="Kopfzeile">
    <w:name w:val="header"/>
    <w:basedOn w:val="Standard"/>
    <w:link w:val="KopfzeileZchn"/>
    <w:uiPriority w:val="99"/>
    <w:unhideWhenUsed/>
    <w:qFormat/>
    <w:rsid w:val="00C327B9"/>
    <w:pPr>
      <w:tabs>
        <w:tab w:val="center" w:pos="4536"/>
        <w:tab w:val="right" w:pos="9072"/>
      </w:tabs>
      <w:spacing w:before="0" w:line="240" w:lineRule="auto"/>
    </w:pPr>
    <w:rPr>
      <w:sz w:val="19"/>
      <w:szCs w:val="19"/>
      <w:lang w:eastAsia="en-US"/>
    </w:rPr>
  </w:style>
  <w:style w:type="character" w:customStyle="1" w:styleId="KopfzeileZchn">
    <w:name w:val="Kopfzeile Zchn"/>
    <w:basedOn w:val="Absatz-Standardschriftart"/>
    <w:link w:val="Kopfzeile"/>
    <w:uiPriority w:val="99"/>
    <w:locked/>
    <w:rsid w:val="00C327B9"/>
    <w:rPr>
      <w:rFonts w:ascii="Arial" w:hAnsi="Arial" w:cs="Times New Roman"/>
      <w:sz w:val="19"/>
      <w:szCs w:val="19"/>
    </w:rPr>
  </w:style>
  <w:style w:type="paragraph" w:styleId="Fuzeile">
    <w:name w:val="footer"/>
    <w:basedOn w:val="Standard"/>
    <w:link w:val="FuzeileZchn"/>
    <w:uiPriority w:val="99"/>
    <w:unhideWhenUsed/>
    <w:qFormat/>
    <w:rsid w:val="00175D3D"/>
    <w:pPr>
      <w:tabs>
        <w:tab w:val="center" w:pos="4536"/>
        <w:tab w:val="right" w:pos="9072"/>
      </w:tabs>
      <w:spacing w:before="0" w:line="280" w:lineRule="exact"/>
      <w:jc w:val="right"/>
    </w:pPr>
    <w:rPr>
      <w:sz w:val="19"/>
      <w:szCs w:val="19"/>
      <w:lang w:eastAsia="en-US"/>
    </w:rPr>
  </w:style>
  <w:style w:type="character" w:customStyle="1" w:styleId="FuzeileZchn">
    <w:name w:val="Fußzeile Zchn"/>
    <w:basedOn w:val="Absatz-Standardschriftart"/>
    <w:link w:val="Fuzeile"/>
    <w:uiPriority w:val="99"/>
    <w:locked/>
    <w:rsid w:val="00175D3D"/>
    <w:rPr>
      <w:rFonts w:ascii="Arial" w:hAnsi="Arial" w:cs="Times New Roman"/>
      <w:sz w:val="19"/>
      <w:szCs w:val="19"/>
    </w:rPr>
  </w:style>
  <w:style w:type="paragraph" w:styleId="Titel">
    <w:name w:val="Title"/>
    <w:basedOn w:val="Standard"/>
    <w:next w:val="Standard"/>
    <w:link w:val="TitelZchn"/>
    <w:uiPriority w:val="10"/>
    <w:qFormat/>
    <w:rsid w:val="003C2979"/>
    <w:rPr>
      <w:b/>
      <w:szCs w:val="52"/>
      <w:lang w:eastAsia="en-US"/>
    </w:rPr>
  </w:style>
  <w:style w:type="character" w:customStyle="1" w:styleId="TitelZchn">
    <w:name w:val="Titel Zchn"/>
    <w:basedOn w:val="Absatz-Standardschriftart"/>
    <w:link w:val="Titel"/>
    <w:uiPriority w:val="10"/>
    <w:locked/>
    <w:rsid w:val="003C2979"/>
    <w:rPr>
      <w:rFonts w:ascii="Arial" w:hAnsi="Arial" w:cs="Times New Roman"/>
      <w:b/>
      <w:sz w:val="52"/>
      <w:szCs w:val="52"/>
    </w:rPr>
  </w:style>
  <w:style w:type="character" w:styleId="Hyperlink">
    <w:name w:val="Hyperlink"/>
    <w:basedOn w:val="Absatz-Standardschriftart"/>
    <w:uiPriority w:val="99"/>
    <w:unhideWhenUsed/>
    <w:rsid w:val="00A77631"/>
    <w:rPr>
      <w:rFonts w:cs="Times New Roman"/>
      <w:color w:val="0000FF"/>
      <w:u w:val="single"/>
    </w:rPr>
  </w:style>
  <w:style w:type="character" w:styleId="Funotenzeichen">
    <w:name w:val="footnote reference"/>
    <w:basedOn w:val="Absatz-Standardschriftart"/>
    <w:uiPriority w:val="99"/>
    <w:unhideWhenUsed/>
    <w:rsid w:val="007667BF"/>
    <w:rPr>
      <w:rFonts w:cs="Times New Roman"/>
      <w:vertAlign w:val="superscript"/>
    </w:rPr>
  </w:style>
  <w:style w:type="paragraph" w:styleId="Listenabsatz">
    <w:name w:val="List Paragraph"/>
    <w:basedOn w:val="Standard"/>
    <w:uiPriority w:val="34"/>
    <w:qFormat/>
    <w:rsid w:val="0064296B"/>
    <w:pPr>
      <w:contextualSpacing/>
    </w:pPr>
    <w:rPr>
      <w:szCs w:val="22"/>
      <w:lang w:eastAsia="en-US"/>
    </w:rPr>
  </w:style>
  <w:style w:type="table" w:styleId="Tabellenraster">
    <w:name w:val="Table Grid"/>
    <w:basedOn w:val="NormaleTabelle"/>
    <w:uiPriority w:val="59"/>
    <w:rsid w:val="00C47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687460"/>
    <w:pPr>
      <w:spacing w:before="0" w:line="240" w:lineRule="auto"/>
    </w:pPr>
    <w:rPr>
      <w:rFonts w:ascii="Tahoma" w:hAnsi="Tahoma" w:cs="Tahoma"/>
      <w:sz w:val="16"/>
      <w:szCs w:val="16"/>
      <w:lang w:eastAsia="en-US"/>
    </w:rPr>
  </w:style>
  <w:style w:type="character" w:customStyle="1" w:styleId="SprechblasentextZchn">
    <w:name w:val="Sprechblasentext Zchn"/>
    <w:basedOn w:val="Absatz-Standardschriftart"/>
    <w:link w:val="Sprechblasentext"/>
    <w:uiPriority w:val="99"/>
    <w:semiHidden/>
    <w:locked/>
    <w:rsid w:val="00687460"/>
    <w:rPr>
      <w:rFonts w:ascii="Tahoma" w:hAnsi="Tahoma" w:cs="Tahoma"/>
      <w:sz w:val="16"/>
      <w:szCs w:val="16"/>
    </w:rPr>
  </w:style>
  <w:style w:type="character" w:styleId="Fett">
    <w:name w:val="Strong"/>
    <w:basedOn w:val="Absatz-Standardschriftart"/>
    <w:uiPriority w:val="22"/>
    <w:qFormat/>
    <w:rsid w:val="00687460"/>
    <w:rPr>
      <w:rFonts w:cs="Times New Roman"/>
      <w:b/>
      <w:bCs/>
    </w:rPr>
  </w:style>
  <w:style w:type="paragraph" w:styleId="Zitat">
    <w:name w:val="Quote"/>
    <w:basedOn w:val="Standard"/>
    <w:next w:val="Standard"/>
    <w:link w:val="ZitatZchn"/>
    <w:uiPriority w:val="29"/>
    <w:qFormat/>
    <w:rsid w:val="00687460"/>
    <w:rPr>
      <w:i/>
      <w:iCs/>
      <w:color w:val="000000"/>
      <w:szCs w:val="22"/>
      <w:lang w:eastAsia="en-US"/>
    </w:rPr>
  </w:style>
  <w:style w:type="character" w:customStyle="1" w:styleId="ZitatZchn">
    <w:name w:val="Zitat Zchn"/>
    <w:basedOn w:val="Absatz-Standardschriftart"/>
    <w:link w:val="Zitat"/>
    <w:uiPriority w:val="29"/>
    <w:locked/>
    <w:rsid w:val="00687460"/>
    <w:rPr>
      <w:rFonts w:ascii="Arial" w:hAnsi="Arial" w:cs="Times New Roman"/>
      <w:i/>
      <w:iCs/>
      <w:color w:val="000000"/>
    </w:rPr>
  </w:style>
  <w:style w:type="paragraph" w:customStyle="1" w:styleId="Drucksachennummer">
    <w:name w:val="Drucksachennummer"/>
    <w:basedOn w:val="Standard"/>
    <w:rsid w:val="0006137B"/>
    <w:pPr>
      <w:jc w:val="right"/>
    </w:pPr>
    <w:rPr>
      <w:b/>
      <w:bCs/>
      <w:i/>
      <w:iCs/>
      <w:szCs w:val="20"/>
    </w:rPr>
  </w:style>
  <w:style w:type="character" w:styleId="Kommentarzeichen">
    <w:name w:val="annotation reference"/>
    <w:basedOn w:val="Absatz-Standardschriftart"/>
    <w:uiPriority w:val="99"/>
    <w:semiHidden/>
    <w:unhideWhenUsed/>
    <w:rsid w:val="009B48C0"/>
    <w:rPr>
      <w:rFonts w:cs="Times New Roman"/>
      <w:sz w:val="16"/>
      <w:szCs w:val="16"/>
    </w:rPr>
  </w:style>
  <w:style w:type="paragraph" w:styleId="Kommentartext">
    <w:name w:val="annotation text"/>
    <w:basedOn w:val="Standard"/>
    <w:link w:val="KommentartextZchn"/>
    <w:uiPriority w:val="99"/>
    <w:unhideWhenUsed/>
    <w:rsid w:val="009B48C0"/>
    <w:pPr>
      <w:spacing w:line="240" w:lineRule="auto"/>
    </w:pPr>
    <w:rPr>
      <w:sz w:val="20"/>
      <w:szCs w:val="20"/>
    </w:rPr>
  </w:style>
  <w:style w:type="character" w:customStyle="1" w:styleId="KommentartextZchn">
    <w:name w:val="Kommentartext Zchn"/>
    <w:basedOn w:val="Absatz-Standardschriftart"/>
    <w:link w:val="Kommentartext"/>
    <w:uiPriority w:val="99"/>
    <w:locked/>
    <w:rsid w:val="009B48C0"/>
    <w:rPr>
      <w:rFonts w:ascii="Arial" w:hAnsi="Arial" w:cs="Times New Roman"/>
      <w:sz w:val="20"/>
      <w:szCs w:val="20"/>
      <w:lang w:val="x-none" w:eastAsia="de-DE"/>
    </w:rPr>
  </w:style>
  <w:style w:type="paragraph" w:styleId="Kommentarthema">
    <w:name w:val="annotation subject"/>
    <w:basedOn w:val="Kommentartext"/>
    <w:next w:val="Kommentartext"/>
    <w:link w:val="KommentarthemaZchn"/>
    <w:uiPriority w:val="99"/>
    <w:semiHidden/>
    <w:unhideWhenUsed/>
    <w:rsid w:val="009B48C0"/>
    <w:rPr>
      <w:b/>
      <w:bCs/>
    </w:rPr>
  </w:style>
  <w:style w:type="character" w:customStyle="1" w:styleId="KommentarthemaZchn">
    <w:name w:val="Kommentarthema Zchn"/>
    <w:basedOn w:val="KommentartextZchn"/>
    <w:link w:val="Kommentarthema"/>
    <w:uiPriority w:val="99"/>
    <w:semiHidden/>
    <w:locked/>
    <w:rsid w:val="009B48C0"/>
    <w:rPr>
      <w:rFonts w:ascii="Arial" w:hAnsi="Arial" w:cs="Times New Roman"/>
      <w:b/>
      <w:bCs/>
      <w:sz w:val="20"/>
      <w:szCs w:val="20"/>
      <w:lang w:val="x-none" w:eastAsia="de-DE"/>
    </w:rPr>
  </w:style>
  <w:style w:type="paragraph" w:styleId="Inhaltsverzeichnisberschrift">
    <w:name w:val="TOC Heading"/>
    <w:basedOn w:val="berschrift1"/>
    <w:next w:val="Standard"/>
    <w:link w:val="InhaltsverzeichnisberschriftZchn"/>
    <w:autoRedefine/>
    <w:uiPriority w:val="39"/>
    <w:unhideWhenUsed/>
    <w:qFormat/>
    <w:rsid w:val="002B0775"/>
    <w:pPr>
      <w:keepLines/>
      <w:numPr>
        <w:numId w:val="0"/>
      </w:numPr>
      <w:tabs>
        <w:tab w:val="clear" w:pos="426"/>
      </w:tabs>
      <w:spacing w:before="0"/>
      <w:jc w:val="left"/>
      <w:outlineLvl w:val="9"/>
    </w:pPr>
    <w:rPr>
      <w:rFonts w:cs="Arial"/>
      <w:bCs w:val="0"/>
      <w:szCs w:val="20"/>
      <w:lang w:eastAsia="de-DE"/>
    </w:rPr>
  </w:style>
  <w:style w:type="paragraph" w:styleId="Verzeichnis2">
    <w:name w:val="toc 2"/>
    <w:basedOn w:val="Standard"/>
    <w:next w:val="Standard"/>
    <w:link w:val="Verzeichnis2Zchn"/>
    <w:autoRedefine/>
    <w:uiPriority w:val="39"/>
    <w:unhideWhenUsed/>
    <w:rsid w:val="00086C1A"/>
    <w:pPr>
      <w:tabs>
        <w:tab w:val="right" w:leader="dot" w:pos="9344"/>
      </w:tabs>
      <w:spacing w:after="0"/>
      <w:ind w:left="850" w:right="284" w:hanging="629"/>
      <w:jc w:val="left"/>
    </w:pPr>
    <w:rPr>
      <w:iCs/>
      <w:noProof/>
      <w:sz w:val="18"/>
      <w:szCs w:val="20"/>
    </w:rPr>
  </w:style>
  <w:style w:type="paragraph" w:styleId="Verzeichnis1">
    <w:name w:val="toc 1"/>
    <w:basedOn w:val="Standard"/>
    <w:next w:val="Standard"/>
    <w:autoRedefine/>
    <w:uiPriority w:val="39"/>
    <w:unhideWhenUsed/>
    <w:rsid w:val="00086C1A"/>
    <w:pPr>
      <w:tabs>
        <w:tab w:val="left" w:pos="850"/>
        <w:tab w:val="right" w:leader="dot" w:pos="9344"/>
      </w:tabs>
      <w:ind w:left="425" w:hanging="425"/>
      <w:jc w:val="left"/>
    </w:pPr>
    <w:rPr>
      <w:b/>
      <w:bCs/>
      <w:sz w:val="20"/>
      <w:szCs w:val="20"/>
    </w:rPr>
  </w:style>
  <w:style w:type="paragraph" w:styleId="Verzeichnis3">
    <w:name w:val="toc 3"/>
    <w:basedOn w:val="Standard"/>
    <w:next w:val="Standard"/>
    <w:autoRedefine/>
    <w:uiPriority w:val="39"/>
    <w:unhideWhenUsed/>
    <w:rsid w:val="00086C1A"/>
    <w:pPr>
      <w:tabs>
        <w:tab w:val="right" w:leader="dot" w:pos="9344"/>
      </w:tabs>
      <w:spacing w:before="0" w:after="0"/>
      <w:ind w:left="1275" w:right="284" w:hanging="833"/>
      <w:jc w:val="left"/>
    </w:pPr>
    <w:rPr>
      <w:noProof/>
      <w:sz w:val="18"/>
      <w:szCs w:val="20"/>
    </w:rPr>
  </w:style>
  <w:style w:type="paragraph" w:customStyle="1" w:styleId="FormatvorlageGutachtenraster">
    <w:name w:val="Formatvorlage Gutachtenraster"/>
    <w:basedOn w:val="Standard"/>
    <w:link w:val="FormatvorlageGutachtenrasterZchn"/>
    <w:qFormat/>
    <w:rsid w:val="000419D9"/>
  </w:style>
  <w:style w:type="character" w:customStyle="1" w:styleId="InhaltsverzeichnisberschriftZchn">
    <w:name w:val="Inhaltsverzeichnisüberschrift Zchn"/>
    <w:basedOn w:val="berschrift1Zchn"/>
    <w:link w:val="Inhaltsverzeichnisberschrift"/>
    <w:uiPriority w:val="39"/>
    <w:locked/>
    <w:rsid w:val="002B0775"/>
    <w:rPr>
      <w:rFonts w:ascii="Arial" w:hAnsi="Arial" w:cs="Arial"/>
      <w:b/>
      <w:bCs w:val="0"/>
      <w:sz w:val="22"/>
      <w:szCs w:val="28"/>
      <w:lang w:eastAsia="en-US"/>
    </w:rPr>
  </w:style>
  <w:style w:type="character" w:customStyle="1" w:styleId="FormatvorlageGutachtenrasterZchn">
    <w:name w:val="Formatvorlage Gutachtenraster Zchn"/>
    <w:basedOn w:val="Absatz-Standardschriftart"/>
    <w:link w:val="FormatvorlageGutachtenraster"/>
    <w:locked/>
    <w:rsid w:val="000419D9"/>
    <w:rPr>
      <w:rFonts w:ascii="Arial" w:hAnsi="Arial" w:cs="Times New Roman"/>
      <w:sz w:val="24"/>
      <w:szCs w:val="24"/>
      <w:lang w:val="x-none" w:eastAsia="de-DE"/>
    </w:rPr>
  </w:style>
  <w:style w:type="paragraph" w:customStyle="1" w:styleId="Inhaltsverzeichnis">
    <w:name w:val="Inhaltsverzeichnis"/>
    <w:basedOn w:val="Verzeichnis2"/>
    <w:link w:val="InhaltsverzeichnisZchn"/>
    <w:qFormat/>
    <w:rsid w:val="00C214FE"/>
  </w:style>
  <w:style w:type="character" w:customStyle="1" w:styleId="Verzeichnis2Zchn">
    <w:name w:val="Verzeichnis 2 Zchn"/>
    <w:basedOn w:val="Absatz-Standardschriftart"/>
    <w:link w:val="Verzeichnis2"/>
    <w:uiPriority w:val="39"/>
    <w:locked/>
    <w:rsid w:val="00086C1A"/>
    <w:rPr>
      <w:rFonts w:ascii="Arial" w:hAnsi="Arial"/>
      <w:iCs/>
      <w:noProof/>
      <w:sz w:val="18"/>
    </w:rPr>
  </w:style>
  <w:style w:type="character" w:customStyle="1" w:styleId="InhaltsverzeichnisZchn">
    <w:name w:val="Inhaltsverzeichnis Zchn"/>
    <w:basedOn w:val="Verzeichnis2Zchn"/>
    <w:link w:val="Inhaltsverzeichnis"/>
    <w:locked/>
    <w:rsid w:val="00C214FE"/>
    <w:rPr>
      <w:rFonts w:ascii="Arial" w:eastAsia="Times New Roman" w:hAnsi="Arial" w:cs="Times New Roman"/>
      <w:i w:val="0"/>
      <w:iCs/>
      <w:noProof/>
      <w:sz w:val="22"/>
      <w:szCs w:val="22"/>
      <w:lang w:val="x-none" w:eastAsia="de-DE"/>
    </w:rPr>
  </w:style>
  <w:style w:type="table" w:customStyle="1" w:styleId="Tabellenraster2">
    <w:name w:val="Tabellenraster2"/>
    <w:basedOn w:val="NormaleTabelle"/>
    <w:next w:val="Tabellenraster"/>
    <w:uiPriority w:val="59"/>
    <w:rsid w:val="00B86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rsid w:val="00686117"/>
    <w:rPr>
      <w:rFonts w:cs="Times New Roman"/>
      <w:color w:val="808080"/>
      <w:shd w:val="clear" w:color="auto" w:fill="E6E6E6"/>
    </w:rPr>
  </w:style>
  <w:style w:type="character" w:styleId="BesuchterLink">
    <w:name w:val="FollowedHyperlink"/>
    <w:basedOn w:val="Absatz-Standardschriftart"/>
    <w:uiPriority w:val="99"/>
    <w:semiHidden/>
    <w:unhideWhenUsed/>
    <w:rsid w:val="00152EC0"/>
    <w:rPr>
      <w:rFonts w:cs="Times New Roman"/>
      <w:color w:val="800080"/>
      <w:u w:val="single"/>
    </w:rPr>
  </w:style>
  <w:style w:type="character" w:styleId="Platzhaltertext">
    <w:name w:val="Placeholder Text"/>
    <w:basedOn w:val="Absatz-Standardschriftart"/>
    <w:uiPriority w:val="99"/>
    <w:semiHidden/>
    <w:rsid w:val="004356C8"/>
    <w:rPr>
      <w:color w:val="808080"/>
    </w:rPr>
  </w:style>
  <w:style w:type="character" w:styleId="NichtaufgelsteErwhnung">
    <w:name w:val="Unresolved Mention"/>
    <w:basedOn w:val="Absatz-Standardschriftart"/>
    <w:uiPriority w:val="99"/>
    <w:semiHidden/>
    <w:unhideWhenUsed/>
    <w:rsid w:val="00B767A3"/>
    <w:rPr>
      <w:color w:val="808080"/>
      <w:shd w:val="clear" w:color="auto" w:fill="E6E6E6"/>
    </w:rPr>
  </w:style>
  <w:style w:type="paragraph" w:styleId="Verzeichnis4">
    <w:name w:val="toc 4"/>
    <w:basedOn w:val="Standard"/>
    <w:next w:val="Standard"/>
    <w:autoRedefine/>
    <w:uiPriority w:val="39"/>
    <w:unhideWhenUsed/>
    <w:rsid w:val="00616657"/>
    <w:pPr>
      <w:spacing w:before="0"/>
      <w:ind w:left="660"/>
      <w:jc w:val="left"/>
    </w:pPr>
    <w:rPr>
      <w:rFonts w:asciiTheme="minorHAnsi" w:hAnsiTheme="minorHAnsi"/>
      <w:sz w:val="20"/>
      <w:szCs w:val="20"/>
    </w:rPr>
  </w:style>
  <w:style w:type="paragraph" w:styleId="Verzeichnis5">
    <w:name w:val="toc 5"/>
    <w:basedOn w:val="Standard"/>
    <w:next w:val="Standard"/>
    <w:autoRedefine/>
    <w:uiPriority w:val="39"/>
    <w:unhideWhenUsed/>
    <w:rsid w:val="00616657"/>
    <w:pPr>
      <w:spacing w:before="0"/>
      <w:ind w:left="880"/>
      <w:jc w:val="left"/>
    </w:pPr>
    <w:rPr>
      <w:rFonts w:asciiTheme="minorHAnsi" w:hAnsiTheme="minorHAnsi"/>
      <w:sz w:val="20"/>
      <w:szCs w:val="20"/>
    </w:rPr>
  </w:style>
  <w:style w:type="paragraph" w:styleId="Verzeichnis6">
    <w:name w:val="toc 6"/>
    <w:basedOn w:val="Standard"/>
    <w:next w:val="Standard"/>
    <w:autoRedefine/>
    <w:uiPriority w:val="39"/>
    <w:unhideWhenUsed/>
    <w:rsid w:val="00616657"/>
    <w:pPr>
      <w:spacing w:before="0"/>
      <w:ind w:left="1100"/>
      <w:jc w:val="left"/>
    </w:pPr>
    <w:rPr>
      <w:rFonts w:asciiTheme="minorHAnsi" w:hAnsiTheme="minorHAnsi"/>
      <w:sz w:val="20"/>
      <w:szCs w:val="20"/>
    </w:rPr>
  </w:style>
  <w:style w:type="paragraph" w:styleId="Verzeichnis7">
    <w:name w:val="toc 7"/>
    <w:basedOn w:val="Standard"/>
    <w:next w:val="Standard"/>
    <w:autoRedefine/>
    <w:uiPriority w:val="39"/>
    <w:unhideWhenUsed/>
    <w:rsid w:val="00616657"/>
    <w:pPr>
      <w:spacing w:before="0"/>
      <w:ind w:left="1320"/>
      <w:jc w:val="left"/>
    </w:pPr>
    <w:rPr>
      <w:rFonts w:asciiTheme="minorHAnsi" w:hAnsiTheme="minorHAnsi"/>
      <w:sz w:val="20"/>
      <w:szCs w:val="20"/>
    </w:rPr>
  </w:style>
  <w:style w:type="paragraph" w:styleId="Verzeichnis8">
    <w:name w:val="toc 8"/>
    <w:basedOn w:val="Standard"/>
    <w:next w:val="Standard"/>
    <w:autoRedefine/>
    <w:uiPriority w:val="39"/>
    <w:unhideWhenUsed/>
    <w:rsid w:val="00616657"/>
    <w:pPr>
      <w:spacing w:before="0"/>
      <w:ind w:left="1540"/>
      <w:jc w:val="left"/>
    </w:pPr>
    <w:rPr>
      <w:rFonts w:asciiTheme="minorHAnsi" w:hAnsiTheme="minorHAnsi"/>
      <w:sz w:val="20"/>
      <w:szCs w:val="20"/>
    </w:rPr>
  </w:style>
  <w:style w:type="paragraph" w:styleId="Verzeichnis9">
    <w:name w:val="toc 9"/>
    <w:basedOn w:val="Standard"/>
    <w:next w:val="Standard"/>
    <w:autoRedefine/>
    <w:uiPriority w:val="39"/>
    <w:unhideWhenUsed/>
    <w:rsid w:val="00616657"/>
    <w:pPr>
      <w:spacing w:before="0"/>
      <w:ind w:left="1760"/>
      <w:jc w:val="left"/>
    </w:pPr>
    <w:rPr>
      <w:rFonts w:asciiTheme="minorHAnsi" w:hAnsiTheme="minorHAnsi"/>
      <w:sz w:val="20"/>
      <w:szCs w:val="20"/>
    </w:rPr>
  </w:style>
  <w:style w:type="paragraph" w:styleId="berarbeitung">
    <w:name w:val="Revision"/>
    <w:hidden/>
    <w:uiPriority w:val="99"/>
    <w:semiHidden/>
    <w:rsid w:val="00616657"/>
    <w:rPr>
      <w:rFonts w:ascii="Arial" w:hAnsi="Arial"/>
      <w:sz w:val="22"/>
      <w:szCs w:val="24"/>
    </w:rPr>
  </w:style>
  <w:style w:type="paragraph" w:customStyle="1" w:styleId="Default">
    <w:name w:val="Default"/>
    <w:rsid w:val="00813A5C"/>
    <w:pPr>
      <w:autoSpaceDE w:val="0"/>
      <w:autoSpaceDN w:val="0"/>
      <w:adjustRightInd w:val="0"/>
    </w:pPr>
    <w:rPr>
      <w:rFonts w:eastAsiaTheme="minorHAnsi" w:cs="Calibri"/>
      <w:color w:val="000000"/>
      <w:sz w:val="24"/>
      <w:szCs w:val="24"/>
      <w:lang w:eastAsia="en-US"/>
      <w14:ligatures w14:val="standardContextual"/>
    </w:rPr>
  </w:style>
  <w:style w:type="paragraph" w:customStyle="1" w:styleId="FunoteRaster">
    <w:name w:val="Fußnote Raster"/>
    <w:basedOn w:val="Standard"/>
    <w:link w:val="FunoteRasterZchn"/>
    <w:autoRedefine/>
    <w:qFormat/>
    <w:rsid w:val="002238BF"/>
    <w:pPr>
      <w:spacing w:line="240" w:lineRule="auto"/>
      <w:ind w:left="567" w:hanging="567"/>
    </w:pPr>
    <w:rPr>
      <w:sz w:val="18"/>
    </w:rPr>
  </w:style>
  <w:style w:type="character" w:customStyle="1" w:styleId="FunoteRasterZchn">
    <w:name w:val="Fußnote Raster Zchn"/>
    <w:basedOn w:val="Absatz-Standardschriftart"/>
    <w:link w:val="FunoteRaster"/>
    <w:rsid w:val="002238BF"/>
    <w:rPr>
      <w:rFonts w:ascii="Arial" w:hAnsi="Arial"/>
      <w:sz w:val="18"/>
      <w:szCs w:val="24"/>
    </w:rPr>
  </w:style>
  <w:style w:type="paragraph" w:customStyle="1" w:styleId="Farbig">
    <w:name w:val="Farbig"/>
    <w:basedOn w:val="FarbigFett"/>
    <w:rsid w:val="00414C83"/>
    <w:pPr>
      <w:keepNext w:val="0"/>
    </w:pPr>
    <w:rPr>
      <w:b w:val="0"/>
      <w:bCs/>
    </w:rPr>
  </w:style>
  <w:style w:type="paragraph" w:customStyle="1" w:styleId="FarbigFett">
    <w:name w:val="Farbig Fett"/>
    <w:basedOn w:val="Standard"/>
    <w:qFormat/>
    <w:rsid w:val="00414C83"/>
    <w:pPr>
      <w:keepNext/>
    </w:pPr>
    <w:rPr>
      <w:rFonts w:cs="Arial"/>
      <w:b/>
      <w:color w:val="A7193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23090">
      <w:bodyDiv w:val="1"/>
      <w:marLeft w:val="0"/>
      <w:marRight w:val="0"/>
      <w:marTop w:val="0"/>
      <w:marBottom w:val="0"/>
      <w:divBdr>
        <w:top w:val="none" w:sz="0" w:space="0" w:color="auto"/>
        <w:left w:val="none" w:sz="0" w:space="0" w:color="auto"/>
        <w:bottom w:val="none" w:sz="0" w:space="0" w:color="auto"/>
        <w:right w:val="none" w:sz="0" w:space="0" w:color="auto"/>
      </w:divBdr>
    </w:div>
    <w:div w:id="216938847">
      <w:marLeft w:val="0"/>
      <w:marRight w:val="0"/>
      <w:marTop w:val="0"/>
      <w:marBottom w:val="0"/>
      <w:divBdr>
        <w:top w:val="none" w:sz="0" w:space="0" w:color="auto"/>
        <w:left w:val="none" w:sz="0" w:space="0" w:color="auto"/>
        <w:bottom w:val="none" w:sz="0" w:space="0" w:color="auto"/>
        <w:right w:val="none" w:sz="0" w:space="0" w:color="auto"/>
      </w:divBdr>
    </w:div>
    <w:div w:id="359280834">
      <w:bodyDiv w:val="1"/>
      <w:marLeft w:val="0"/>
      <w:marRight w:val="0"/>
      <w:marTop w:val="0"/>
      <w:marBottom w:val="0"/>
      <w:divBdr>
        <w:top w:val="none" w:sz="0" w:space="0" w:color="auto"/>
        <w:left w:val="none" w:sz="0" w:space="0" w:color="auto"/>
        <w:bottom w:val="none" w:sz="0" w:space="0" w:color="auto"/>
        <w:right w:val="none" w:sz="0" w:space="0" w:color="auto"/>
      </w:divBdr>
    </w:div>
    <w:div w:id="646786890">
      <w:bodyDiv w:val="1"/>
      <w:marLeft w:val="0"/>
      <w:marRight w:val="0"/>
      <w:marTop w:val="0"/>
      <w:marBottom w:val="0"/>
      <w:divBdr>
        <w:top w:val="none" w:sz="0" w:space="0" w:color="auto"/>
        <w:left w:val="none" w:sz="0" w:space="0" w:color="auto"/>
        <w:bottom w:val="none" w:sz="0" w:space="0" w:color="auto"/>
        <w:right w:val="none" w:sz="0" w:space="0" w:color="auto"/>
      </w:divBdr>
    </w:div>
    <w:div w:id="719548473">
      <w:bodyDiv w:val="1"/>
      <w:marLeft w:val="0"/>
      <w:marRight w:val="0"/>
      <w:marTop w:val="0"/>
      <w:marBottom w:val="0"/>
      <w:divBdr>
        <w:top w:val="none" w:sz="0" w:space="0" w:color="auto"/>
        <w:left w:val="none" w:sz="0" w:space="0" w:color="auto"/>
        <w:bottom w:val="none" w:sz="0" w:space="0" w:color="auto"/>
        <w:right w:val="none" w:sz="0" w:space="0" w:color="auto"/>
      </w:divBdr>
    </w:div>
    <w:div w:id="1034885412">
      <w:bodyDiv w:val="1"/>
      <w:marLeft w:val="0"/>
      <w:marRight w:val="0"/>
      <w:marTop w:val="0"/>
      <w:marBottom w:val="0"/>
      <w:divBdr>
        <w:top w:val="none" w:sz="0" w:space="0" w:color="auto"/>
        <w:left w:val="none" w:sz="0" w:space="0" w:color="auto"/>
        <w:bottom w:val="none" w:sz="0" w:space="0" w:color="auto"/>
        <w:right w:val="none" w:sz="0" w:space="0" w:color="auto"/>
      </w:divBdr>
    </w:div>
    <w:div w:id="1991203702">
      <w:bodyDiv w:val="1"/>
      <w:marLeft w:val="0"/>
      <w:marRight w:val="0"/>
      <w:marTop w:val="0"/>
      <w:marBottom w:val="0"/>
      <w:divBdr>
        <w:top w:val="none" w:sz="0" w:space="0" w:color="auto"/>
        <w:left w:val="none" w:sz="0" w:space="0" w:color="auto"/>
        <w:bottom w:val="none" w:sz="0" w:space="0" w:color="auto"/>
        <w:right w:val="none" w:sz="0" w:space="0" w:color="auto"/>
      </w:divBdr>
    </w:div>
    <w:div w:id="2070372271">
      <w:bodyDiv w:val="1"/>
      <w:marLeft w:val="0"/>
      <w:marRight w:val="0"/>
      <w:marTop w:val="0"/>
      <w:marBottom w:val="0"/>
      <w:divBdr>
        <w:top w:val="none" w:sz="0" w:space="0" w:color="auto"/>
        <w:left w:val="none" w:sz="0" w:space="0" w:color="auto"/>
        <w:bottom w:val="none" w:sz="0" w:space="0" w:color="auto"/>
        <w:right w:val="none" w:sz="0" w:space="0" w:color="auto"/>
      </w:divBdr>
    </w:div>
    <w:div w:id="213224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health-and-medical-university-erfurt.de/"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akkreditierungsrat.de/de/akkreditierungssystem-rechtliche-grundlagen/gesetze-und-verordnungen/gesetze-und-verordnungen" TargetMode="External"/><Relationship Id="rId1" Type="http://schemas.openxmlformats.org/officeDocument/2006/relationships/hyperlink" Target="https://www.akkreditierungsrat.de/de/akkreditierungssystem-rechtliche-grundlagen/gesetze-und-verordnungen/gesetze-und-verordnung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99A8380FE643F79718EED93B618D09"/>
        <w:category>
          <w:name w:val="Allgemein"/>
          <w:gallery w:val="placeholder"/>
        </w:category>
        <w:types>
          <w:type w:val="bbPlcHdr"/>
        </w:types>
        <w:behaviors>
          <w:behavior w:val="content"/>
        </w:behaviors>
        <w:guid w:val="{64A07BFF-C488-4EFE-A307-2A84FC1928CB}"/>
      </w:docPartPr>
      <w:docPartBody>
        <w:p w:rsidR="00F135B0" w:rsidRDefault="00F135B0">
          <w:pPr>
            <w:pStyle w:val="0C99A8380FE643F79718EED93B618D09"/>
          </w:pPr>
          <w:r w:rsidRPr="00CD2229">
            <w:rPr>
              <w:rStyle w:val="Platzhaltertext"/>
            </w:rPr>
            <w:t>Klicken oder tippen Sie, um ein Datum einzugeben.</w:t>
          </w:r>
        </w:p>
      </w:docPartBody>
    </w:docPart>
    <w:docPart>
      <w:docPartPr>
        <w:name w:val="521EFD1630394248B36D14F907785754"/>
        <w:category>
          <w:name w:val="Allgemein"/>
          <w:gallery w:val="placeholder"/>
        </w:category>
        <w:types>
          <w:type w:val="bbPlcHdr"/>
        </w:types>
        <w:behaviors>
          <w:behavior w:val="content"/>
        </w:behaviors>
        <w:guid w:val="{C032CE1F-A779-4E00-9145-A6A69D24CF04}"/>
      </w:docPartPr>
      <w:docPartBody>
        <w:p w:rsidR="00F135B0" w:rsidRDefault="00F135B0">
          <w:pPr>
            <w:pStyle w:val="521EFD1630394248B36D14F907785754"/>
          </w:pPr>
          <w:r w:rsidRPr="00CD2229">
            <w:rPr>
              <w:rStyle w:val="Platzhaltertext"/>
            </w:rPr>
            <w:t>Klicken oder tippen Sie, um ein Datum einzugeben.</w:t>
          </w:r>
        </w:p>
      </w:docPartBody>
    </w:docPart>
    <w:docPart>
      <w:docPartPr>
        <w:name w:val="6B36AC052D7D482C977EBC3C8F9186E2"/>
        <w:category>
          <w:name w:val="Allgemein"/>
          <w:gallery w:val="placeholder"/>
        </w:category>
        <w:types>
          <w:type w:val="bbPlcHdr"/>
        </w:types>
        <w:behaviors>
          <w:behavior w:val="content"/>
        </w:behaviors>
        <w:guid w:val="{D8F0FD78-AAB4-45C9-A265-0FDFC148CCDD}"/>
      </w:docPartPr>
      <w:docPartBody>
        <w:p w:rsidR="00F135B0" w:rsidRDefault="00F135B0">
          <w:pPr>
            <w:pStyle w:val="6B36AC052D7D482C977EBC3C8F9186E2"/>
          </w:pPr>
          <w:r w:rsidRPr="00CD2229">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B0"/>
    <w:rsid w:val="000415EA"/>
    <w:rsid w:val="00105F1D"/>
    <w:rsid w:val="00121FA2"/>
    <w:rsid w:val="001825CC"/>
    <w:rsid w:val="001E412C"/>
    <w:rsid w:val="001E5B29"/>
    <w:rsid w:val="00256FA9"/>
    <w:rsid w:val="002B4808"/>
    <w:rsid w:val="002F2FC9"/>
    <w:rsid w:val="00303A1C"/>
    <w:rsid w:val="00347AE7"/>
    <w:rsid w:val="003A2D73"/>
    <w:rsid w:val="00421A69"/>
    <w:rsid w:val="00461A2F"/>
    <w:rsid w:val="004B60DD"/>
    <w:rsid w:val="00534B97"/>
    <w:rsid w:val="005A6BE6"/>
    <w:rsid w:val="005A7988"/>
    <w:rsid w:val="006749CE"/>
    <w:rsid w:val="00740FB1"/>
    <w:rsid w:val="00745E60"/>
    <w:rsid w:val="007543BF"/>
    <w:rsid w:val="007E793B"/>
    <w:rsid w:val="00801867"/>
    <w:rsid w:val="00850B61"/>
    <w:rsid w:val="008629FA"/>
    <w:rsid w:val="00862AE3"/>
    <w:rsid w:val="008E7A0F"/>
    <w:rsid w:val="00915C60"/>
    <w:rsid w:val="00955653"/>
    <w:rsid w:val="00976829"/>
    <w:rsid w:val="009F3DDC"/>
    <w:rsid w:val="009F4539"/>
    <w:rsid w:val="00A5027B"/>
    <w:rsid w:val="00A6385F"/>
    <w:rsid w:val="00A7204A"/>
    <w:rsid w:val="00B92A29"/>
    <w:rsid w:val="00BA3B9F"/>
    <w:rsid w:val="00BE756A"/>
    <w:rsid w:val="00C13D92"/>
    <w:rsid w:val="00CD3FDC"/>
    <w:rsid w:val="00D06913"/>
    <w:rsid w:val="00E04E72"/>
    <w:rsid w:val="00E5665D"/>
    <w:rsid w:val="00ED665E"/>
    <w:rsid w:val="00EE1B6F"/>
    <w:rsid w:val="00F03D2A"/>
    <w:rsid w:val="00F135B0"/>
    <w:rsid w:val="00FA59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C99A8380FE643F79718EED93B618D09">
    <w:name w:val="0C99A8380FE643F79718EED93B618D09"/>
  </w:style>
  <w:style w:type="paragraph" w:customStyle="1" w:styleId="521EFD1630394248B36D14F907785754">
    <w:name w:val="521EFD1630394248B36D14F907785754"/>
  </w:style>
  <w:style w:type="paragraph" w:customStyle="1" w:styleId="6B36AC052D7D482C977EBC3C8F9186E2">
    <w:name w:val="6B36AC052D7D482C977EBC3C8F9186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3F0153D49774A419AC19125EB01394F" ma:contentTypeVersion="20" ma:contentTypeDescription="Ein neues Dokument erstellen." ma:contentTypeScope="" ma:versionID="78bd47e44d664e4fe6fb5ef690ca97ba">
  <xsd:schema xmlns:xsd="http://www.w3.org/2001/XMLSchema" xmlns:xs="http://www.w3.org/2001/XMLSchema" xmlns:p="http://schemas.microsoft.com/office/2006/metadata/properties" xmlns:ns2="e607fe0c-9188-47c9-bc8c-8c8d7665c6eb" xmlns:ns3="1f838672-c0d5-487b-8a8f-5751988d7b62" targetNamespace="http://schemas.microsoft.com/office/2006/metadata/properties" ma:root="true" ma:fieldsID="93c5f504a1d889e06098a6157367beb4" ns2:_="" ns3:_="">
    <xsd:import namespace="e607fe0c-9188-47c9-bc8c-8c8d7665c6eb"/>
    <xsd:import namespace="1f838672-c0d5-487b-8a8f-5751988d7b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test" minOccurs="0"/>
                <xsd:element ref="ns2:test2" minOccurs="0"/>
                <xsd:element ref="ns2:test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7fe0c-9188-47c9-bc8c-8c8d7665c6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d90fda-d5db-41da-a0d1-b49c7edaa6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est" ma:index="25" nillable="true" ma:displayName="test" ma:default="1" ma:format="Dropdown" ma:internalName="test" ma:percentage="FALSE">
      <xsd:simpleType>
        <xsd:restriction base="dms:Number"/>
      </xsd:simpleType>
    </xsd:element>
    <xsd:element name="test2" ma:index="26" nillable="true" ma:displayName="test2" ma:format="Dropdown" ma:internalName="test2">
      <xsd:simpleType>
        <xsd:restriction base="dms:Text">
          <xsd:maxLength value="255"/>
        </xsd:restriction>
      </xsd:simpleType>
    </xsd:element>
    <xsd:element name="test3" ma:index="27" nillable="true" ma:displayName="test3" ma:format="Dropdown" ma:internalName="test3"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f838672-c0d5-487b-8a8f-5751988d7b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69364c-8271-48d6-9ebc-35f7797918fd}" ma:internalName="TaxCatchAll" ma:showField="CatchAllData" ma:web="1f838672-c0d5-487b-8a8f-5751988d7b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838672-c0d5-487b-8a8f-5751988d7b62" xsi:nil="true"/>
    <lcf76f155ced4ddcb4097134ff3c332f xmlns="e607fe0c-9188-47c9-bc8c-8c8d7665c6eb">
      <Terms xmlns="http://schemas.microsoft.com/office/infopath/2007/PartnerControls"/>
    </lcf76f155ced4ddcb4097134ff3c332f>
    <test3 xmlns="e607fe0c-9188-47c9-bc8c-8c8d7665c6eb" xsi:nil="true"/>
    <test2 xmlns="e607fe0c-9188-47c9-bc8c-8c8d7665c6eb" xsi:nil="true"/>
    <test xmlns="e607fe0c-9188-47c9-bc8c-8c8d7665c6eb">1</tes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7395F9-7AB7-4FFA-A6FA-E83C39261890}">
  <ds:schemaRefs>
    <ds:schemaRef ds:uri="http://schemas.openxmlformats.org/officeDocument/2006/bibliography"/>
  </ds:schemaRefs>
</ds:datastoreItem>
</file>

<file path=customXml/itemProps2.xml><?xml version="1.0" encoding="utf-8"?>
<ds:datastoreItem xmlns:ds="http://schemas.openxmlformats.org/officeDocument/2006/customXml" ds:itemID="{B27876EA-DE14-4C91-9CA3-35F66564D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7fe0c-9188-47c9-bc8c-8c8d7665c6eb"/>
    <ds:schemaRef ds:uri="1f838672-c0d5-487b-8a8f-5751988d7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4D5762-C473-4334-824F-F216C307D700}">
  <ds:schemaRefs>
    <ds:schemaRef ds:uri="http://schemas.microsoft.com/office/2006/metadata/properties"/>
    <ds:schemaRef ds:uri="http://schemas.microsoft.com/office/infopath/2007/PartnerControls"/>
    <ds:schemaRef ds:uri="1f838672-c0d5-487b-8a8f-5751988d7b62"/>
    <ds:schemaRef ds:uri="e607fe0c-9188-47c9-bc8c-8c8d7665c6eb"/>
  </ds:schemaRefs>
</ds:datastoreItem>
</file>

<file path=customXml/itemProps4.xml><?xml version="1.0" encoding="utf-8"?>
<ds:datastoreItem xmlns:ds="http://schemas.openxmlformats.org/officeDocument/2006/customXml" ds:itemID="{349613A8-4B38-4871-9A8C-9315FC74A3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15514</Words>
  <Characters>97744</Characters>
  <Application>Microsoft Office Word</Application>
  <DocSecurity>0</DocSecurity>
  <Lines>814</Lines>
  <Paragraphs>226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ahpgs</dc:creator>
  <cp:keywords>Vorlagen</cp:keywords>
  <dc:description/>
  <cp:lastModifiedBy>ahpgs</cp:lastModifiedBy>
  <cp:revision>588</cp:revision>
  <cp:lastPrinted>2025-06-11T12:27:00Z</cp:lastPrinted>
  <dcterms:created xsi:type="dcterms:W3CDTF">2025-11-25T11:57:00Z</dcterms:created>
  <dcterms:modified xsi:type="dcterms:W3CDTF">2026-05-26T12:29:00Z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0x010100D3F0153D49774A419AC19125EB01394F</vt:lpwstr>
  </property>
  <property fmtid="{D5CDD505-2E9C-101B-9397-08002B2CF9AE}" pid="3" name="MediaServiceImageTags">
    <vt:lpwstr/>
  </property>
</Properties>
</file>